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897C" w14:textId="7F369194" w:rsidR="000D32AB" w:rsidRPr="00C15180" w:rsidRDefault="004E21B9" w:rsidP="001A0CCA">
      <w:pPr>
        <w:pStyle w:val="KeinLeerraum"/>
        <w:rPr>
          <w:sz w:val="24"/>
          <w:szCs w:val="24"/>
        </w:rPr>
      </w:pPr>
      <w:r w:rsidRPr="00B101F2">
        <w:rPr>
          <w:rFonts w:cs="Arial"/>
          <w:noProof/>
          <w:lang w:eastAsia="de-DE"/>
        </w:rPr>
        <w:drawing>
          <wp:anchor distT="0" distB="0" distL="114935" distR="114935" simplePos="0" relativeHeight="251659264" behindDoc="1" locked="0" layoutInCell="1" allowOverlap="1" wp14:anchorId="0BD15CB4" wp14:editId="79DE20A8">
            <wp:simplePos x="0" y="0"/>
            <wp:positionH relativeFrom="column">
              <wp:posOffset>5238750</wp:posOffset>
            </wp:positionH>
            <wp:positionV relativeFrom="paragraph">
              <wp:posOffset>0</wp:posOffset>
            </wp:positionV>
            <wp:extent cx="514350" cy="685800"/>
            <wp:effectExtent l="0" t="0" r="0" b="0"/>
            <wp:wrapThrough wrapText="bothSides">
              <wp:wrapPolygon edited="0">
                <wp:start x="0" y="0"/>
                <wp:lineTo x="0" y="21000"/>
                <wp:lineTo x="20800" y="21000"/>
                <wp:lineTo x="20800"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85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C15180" w:rsidRPr="00C15180">
        <w:rPr>
          <w:b/>
          <w:sz w:val="24"/>
          <w:szCs w:val="24"/>
        </w:rPr>
        <w:tab/>
      </w:r>
      <w:r w:rsidR="00C15180" w:rsidRPr="00C15180">
        <w:rPr>
          <w:sz w:val="24"/>
          <w:szCs w:val="24"/>
        </w:rPr>
        <w:t xml:space="preserve">Stand: </w:t>
      </w:r>
      <w:r w:rsidR="00F360A6">
        <w:rPr>
          <w:sz w:val="24"/>
          <w:szCs w:val="24"/>
        </w:rPr>
        <w:t>Januar 202</w:t>
      </w:r>
      <w:r w:rsidR="00531A41">
        <w:rPr>
          <w:sz w:val="24"/>
          <w:szCs w:val="24"/>
        </w:rPr>
        <w:t>6</w:t>
      </w:r>
    </w:p>
    <w:p w14:paraId="6BC71DDB" w14:textId="77777777" w:rsidR="00977409" w:rsidRPr="004E21B9" w:rsidRDefault="00977409" w:rsidP="007F59BF">
      <w:pPr>
        <w:pStyle w:val="KeinLeerraum"/>
        <w:jc w:val="both"/>
        <w:rPr>
          <w:sz w:val="24"/>
          <w:szCs w:val="32"/>
        </w:rPr>
      </w:pPr>
    </w:p>
    <w:p w14:paraId="50D14328" w14:textId="77777777" w:rsidR="004E21B9" w:rsidRPr="004E21B9" w:rsidRDefault="004E21B9" w:rsidP="007F59BF">
      <w:pPr>
        <w:pStyle w:val="KeinLeerraum"/>
        <w:jc w:val="both"/>
        <w:rPr>
          <w:sz w:val="24"/>
          <w:szCs w:val="32"/>
        </w:rPr>
      </w:pPr>
    </w:p>
    <w:p w14:paraId="070A4541" w14:textId="77777777" w:rsidR="009D7088" w:rsidRPr="000D32AB" w:rsidRDefault="001A0CCA" w:rsidP="007F59BF">
      <w:pPr>
        <w:pStyle w:val="KeinLeerraum"/>
        <w:jc w:val="both"/>
        <w:rPr>
          <w:b/>
          <w:sz w:val="32"/>
          <w:szCs w:val="32"/>
        </w:rPr>
      </w:pPr>
      <w:r w:rsidRPr="000D32AB">
        <w:rPr>
          <w:b/>
          <w:sz w:val="32"/>
          <w:szCs w:val="32"/>
        </w:rPr>
        <w:t xml:space="preserve">Hinweise zur Erstellung </w:t>
      </w:r>
    </w:p>
    <w:p w14:paraId="300F7B6C" w14:textId="77777777" w:rsidR="00A45B03" w:rsidRPr="000D32AB" w:rsidRDefault="001A0CCA" w:rsidP="007F59BF">
      <w:pPr>
        <w:pStyle w:val="KeinLeerraum"/>
        <w:jc w:val="both"/>
        <w:rPr>
          <w:b/>
          <w:sz w:val="32"/>
          <w:szCs w:val="32"/>
        </w:rPr>
      </w:pPr>
      <w:r w:rsidRPr="000D32AB">
        <w:rPr>
          <w:b/>
          <w:sz w:val="32"/>
          <w:szCs w:val="32"/>
        </w:rPr>
        <w:t>der Jahres</w:t>
      </w:r>
      <w:r w:rsidR="003F0EFE">
        <w:rPr>
          <w:b/>
          <w:sz w:val="32"/>
          <w:szCs w:val="32"/>
        </w:rPr>
        <w:t>rechnung sowie der Haushalts- und Liquiditätsplanung</w:t>
      </w:r>
    </w:p>
    <w:p w14:paraId="5CFEA989" w14:textId="77777777" w:rsidR="000D32AB" w:rsidRDefault="000D32AB" w:rsidP="007F59BF">
      <w:pPr>
        <w:pStyle w:val="KeinLeerraum"/>
        <w:jc w:val="both"/>
      </w:pPr>
    </w:p>
    <w:p w14:paraId="30BADBAA" w14:textId="0F72F8B0" w:rsidR="00252CFC" w:rsidRDefault="00252CFC" w:rsidP="007F59BF">
      <w:pPr>
        <w:pStyle w:val="KeinLeerraum"/>
        <w:jc w:val="both"/>
        <w:rPr>
          <w:b/>
          <w:sz w:val="24"/>
          <w:szCs w:val="24"/>
        </w:rPr>
      </w:pPr>
      <w:r>
        <w:rPr>
          <w:b/>
          <w:sz w:val="24"/>
          <w:szCs w:val="24"/>
        </w:rPr>
        <w:t xml:space="preserve">… </w:t>
      </w:r>
      <w:r w:rsidR="001A0CCA" w:rsidRPr="00252CFC">
        <w:rPr>
          <w:b/>
          <w:sz w:val="24"/>
          <w:szCs w:val="24"/>
        </w:rPr>
        <w:t>unter Verwendung des Vordruc</w:t>
      </w:r>
      <w:r w:rsidR="000D32AB" w:rsidRPr="00252CFC">
        <w:rPr>
          <w:b/>
          <w:sz w:val="24"/>
          <w:szCs w:val="24"/>
        </w:rPr>
        <w:t>kes des Caritasverbandes für die Diözese Würzburg e. V.</w:t>
      </w:r>
      <w:r>
        <w:rPr>
          <w:b/>
          <w:sz w:val="24"/>
          <w:szCs w:val="24"/>
        </w:rPr>
        <w:t>, da die Erstellung einer Einnahmen-Überschuss-Rechnung (EÜR) für Kindertageseinrichtungen ausreichen</w:t>
      </w:r>
      <w:r w:rsidR="00C15180">
        <w:rPr>
          <w:b/>
          <w:sz w:val="24"/>
          <w:szCs w:val="24"/>
        </w:rPr>
        <w:t xml:space="preserve">d ist. </w:t>
      </w:r>
    </w:p>
    <w:p w14:paraId="0B89DC02" w14:textId="77777777" w:rsidR="00CD6FBA" w:rsidRDefault="00CD6FBA" w:rsidP="007F59BF">
      <w:pPr>
        <w:pStyle w:val="KeinLeerraum"/>
        <w:jc w:val="both"/>
      </w:pPr>
    </w:p>
    <w:p w14:paraId="42C9E4A2" w14:textId="77777777" w:rsidR="00D91546" w:rsidRPr="00D91546" w:rsidRDefault="00D91546" w:rsidP="007F59BF">
      <w:pPr>
        <w:pStyle w:val="KeinLeerraum"/>
        <w:jc w:val="both"/>
        <w:rPr>
          <w:b/>
        </w:rPr>
      </w:pPr>
      <w:r w:rsidRPr="00D91546">
        <w:rPr>
          <w:b/>
        </w:rPr>
        <w:t>Notwendigkeit der Jahresrechnung und des Haushaltsplanes</w:t>
      </w:r>
    </w:p>
    <w:p w14:paraId="565505A0" w14:textId="77777777" w:rsidR="001A0CCA" w:rsidRDefault="00D45130" w:rsidP="007F59BF">
      <w:pPr>
        <w:pStyle w:val="KeinLeerraum"/>
        <w:numPr>
          <w:ilvl w:val="0"/>
          <w:numId w:val="1"/>
        </w:numPr>
        <w:jc w:val="both"/>
      </w:pPr>
      <w:r>
        <w:t xml:space="preserve">Die Jahresrechnung dient </w:t>
      </w:r>
      <w:r w:rsidR="00151360">
        <w:t>-</w:t>
      </w:r>
      <w:r w:rsidR="001A2B6B">
        <w:t xml:space="preserve"> außer für den</w:t>
      </w:r>
      <w:r>
        <w:t xml:space="preserve"> eigenen Überblick</w:t>
      </w:r>
      <w:r w:rsidR="001A2B6B">
        <w:t xml:space="preserve"> -</w:t>
      </w:r>
      <w:r w:rsidR="00124E1F">
        <w:t xml:space="preserve"> der Information der Mitglieder und der Zuschuss-/Darlehensgeber</w:t>
      </w:r>
      <w:r w:rsidR="005C5DDF">
        <w:t xml:space="preserve">. Weiter ist sie zum </w:t>
      </w:r>
      <w:r>
        <w:t>Nachweis der zeitnahen Mittelverwendung gegenüber dem Finanzamt</w:t>
      </w:r>
      <w:r w:rsidR="005C5DDF">
        <w:t xml:space="preserve"> geeignet</w:t>
      </w:r>
      <w:r>
        <w:t>.</w:t>
      </w:r>
    </w:p>
    <w:p w14:paraId="16C59EBF" w14:textId="3666C729" w:rsidR="003F0EFE" w:rsidRDefault="00D45130" w:rsidP="007F59BF">
      <w:pPr>
        <w:pStyle w:val="KeinLeerraum"/>
        <w:numPr>
          <w:ilvl w:val="0"/>
          <w:numId w:val="1"/>
        </w:numPr>
        <w:jc w:val="both"/>
      </w:pPr>
      <w:r>
        <w:t xml:space="preserve">Der Haushaltsplan </w:t>
      </w:r>
      <w:r w:rsidR="00151360">
        <w:t>-</w:t>
      </w:r>
      <w:r w:rsidR="00D743D0">
        <w:t xml:space="preserve"> gegebenenfalls</w:t>
      </w:r>
      <w:r w:rsidR="003F0EFE">
        <w:t xml:space="preserve"> ergänzt durch die Liquiditätsplanung - </w:t>
      </w:r>
      <w:r>
        <w:t xml:space="preserve">dient als Grundlage der eigenen </w:t>
      </w:r>
      <w:r w:rsidR="00D91546">
        <w:t>Voraussicht auf das nächste Jahr, um entsprechend angemessen planen und die finanzielle Gesamtsituation des Vereins abschätzen zu können, gerade wenn Investitionen anste</w:t>
      </w:r>
      <w:r w:rsidR="003F0EFE">
        <w:t xml:space="preserve">hen (z. B. Kreditaufnahmen o. ä.). </w:t>
      </w:r>
      <w:r w:rsidR="00D91546">
        <w:t>Es kann festgestellt werden</w:t>
      </w:r>
      <w:r w:rsidR="00AE6241">
        <w:t>,</w:t>
      </w:r>
      <w:r w:rsidR="00D91546">
        <w:t xml:space="preserve"> welcher Gewinn</w:t>
      </w:r>
      <w:r w:rsidR="00CD6FBA">
        <w:t xml:space="preserve"> </w:t>
      </w:r>
      <w:r w:rsidR="00D91546">
        <w:t>/</w:t>
      </w:r>
      <w:r w:rsidR="00CD6FBA">
        <w:t xml:space="preserve"> </w:t>
      </w:r>
      <w:r w:rsidR="00D91546">
        <w:t xml:space="preserve">Verlust zu erwarten ist </w:t>
      </w:r>
      <w:r w:rsidR="00124E1F">
        <w:t xml:space="preserve">und ob die </w:t>
      </w:r>
      <w:r w:rsidR="00AF5595">
        <w:t>Mitglieds- und / oder Kindergartenb</w:t>
      </w:r>
      <w:r w:rsidR="00124E1F">
        <w:t xml:space="preserve">eiträge noch angemessen sind. </w:t>
      </w:r>
      <w:r>
        <w:t>Am Ende des Jahres kann ein Vergleich mit de</w:t>
      </w:r>
      <w:r w:rsidR="00AE6241">
        <w:t>n</w:t>
      </w:r>
      <w:r>
        <w:t xml:space="preserve"> tatsächlichen Einnahmen und Ausgaben, die in der Jahresrechnung dargestellt sind, stattfinden. </w:t>
      </w:r>
    </w:p>
    <w:p w14:paraId="3667D423" w14:textId="77777777" w:rsidR="00D45130" w:rsidRDefault="003F0EFE" w:rsidP="007F59BF">
      <w:pPr>
        <w:pStyle w:val="KeinLeerraum"/>
        <w:numPr>
          <w:ilvl w:val="0"/>
          <w:numId w:val="1"/>
        </w:numPr>
        <w:jc w:val="both"/>
      </w:pPr>
      <w:r>
        <w:t>Die Unte</w:t>
      </w:r>
      <w:r w:rsidR="001A2B6B">
        <w:t>rlagen dienen auch als Antrag</w:t>
      </w:r>
      <w:r w:rsidR="00D45130">
        <w:t xml:space="preserve"> für die Vergabe von Zuschüssen aus Kirchensteuermitteln</w:t>
      </w:r>
      <w:r w:rsidR="00E81B78">
        <w:t xml:space="preserve"> durch den Caritasverband für die Diözese Würzburg e. V.</w:t>
      </w:r>
    </w:p>
    <w:p w14:paraId="484218E2" w14:textId="77777777" w:rsidR="00252CFC" w:rsidRDefault="00252CFC" w:rsidP="007F59BF">
      <w:pPr>
        <w:pStyle w:val="KeinLeerraum"/>
        <w:jc w:val="both"/>
      </w:pPr>
    </w:p>
    <w:p w14:paraId="2AC16B99" w14:textId="77777777" w:rsidR="001564A0" w:rsidRPr="001564A0" w:rsidRDefault="001564A0" w:rsidP="007F59BF">
      <w:pPr>
        <w:pStyle w:val="KeinLeerraum"/>
        <w:jc w:val="both"/>
        <w:rPr>
          <w:b/>
        </w:rPr>
      </w:pPr>
      <w:r w:rsidRPr="001564A0">
        <w:rPr>
          <w:b/>
        </w:rPr>
        <w:t>Einnahmen-Überschuss-Rechnung</w:t>
      </w:r>
    </w:p>
    <w:p w14:paraId="594989B9" w14:textId="77777777" w:rsidR="005B4B98" w:rsidRDefault="001564A0" w:rsidP="007F59BF">
      <w:pPr>
        <w:pStyle w:val="KeinLeerraum"/>
        <w:jc w:val="both"/>
      </w:pPr>
      <w:r>
        <w:t xml:space="preserve">Die Jahresrechnung sowie der Haushaltsplan werden jeweils als sogenannte </w:t>
      </w:r>
      <w:r w:rsidR="005B4B98">
        <w:t>„</w:t>
      </w:r>
      <w:r>
        <w:t>Einnahmen-Überschuss-Rechnung</w:t>
      </w:r>
      <w:r w:rsidR="005B4B98">
        <w:t>“ (kurz „</w:t>
      </w:r>
      <w:r>
        <w:t>EÜR</w:t>
      </w:r>
      <w:r w:rsidR="005B4B98">
        <w:t xml:space="preserve">“) </w:t>
      </w:r>
      <w:r>
        <w:t xml:space="preserve">dargestellt. Die EÜR stellt Einnahmen und Ausgaben gegenüber und ermittelt dadurch den jährlichen Gewinn bzw. Verlust. </w:t>
      </w:r>
    </w:p>
    <w:p w14:paraId="7535606F" w14:textId="77777777" w:rsidR="005B4B98" w:rsidRDefault="005B4B98" w:rsidP="007F59BF">
      <w:pPr>
        <w:pStyle w:val="KeinLeerraum"/>
        <w:jc w:val="both"/>
      </w:pPr>
    </w:p>
    <w:p w14:paraId="1BC1878D" w14:textId="77777777" w:rsidR="000D32AB" w:rsidRDefault="001564A0" w:rsidP="007F59BF">
      <w:pPr>
        <w:pStyle w:val="KeinLeerraum"/>
        <w:jc w:val="both"/>
      </w:pPr>
      <w:r>
        <w:t xml:space="preserve">Einnahmen und Ausgaben müssen getrennt erfasst werden und dürfen nicht </w:t>
      </w:r>
      <w:r w:rsidR="00124529">
        <w:t>vor Eintragung in die EÜ</w:t>
      </w:r>
      <w:r w:rsidR="005B4B98">
        <w:t>R miteinander verrechnet werden. So müssen zum Beispiel</w:t>
      </w:r>
      <w:r w:rsidR="00124529">
        <w:t xml:space="preserve"> beim </w:t>
      </w:r>
      <w:r w:rsidR="00CF4BB0">
        <w:t>Essens</w:t>
      </w:r>
      <w:r w:rsidR="00124529">
        <w:t xml:space="preserve">geld die Einnahmen einerseits und die Ausgaben andererseits in der EÜR angegeben werden. </w:t>
      </w:r>
    </w:p>
    <w:p w14:paraId="6A79DE33" w14:textId="77777777" w:rsidR="000D32AB" w:rsidRDefault="000D32AB" w:rsidP="007F59BF">
      <w:pPr>
        <w:pStyle w:val="KeinLeerraum"/>
        <w:jc w:val="both"/>
      </w:pPr>
    </w:p>
    <w:p w14:paraId="604E2A49" w14:textId="1D0EA633" w:rsidR="00581879" w:rsidRDefault="00124529" w:rsidP="007F59BF">
      <w:pPr>
        <w:pStyle w:val="KeinLeerraum"/>
        <w:jc w:val="both"/>
      </w:pPr>
      <w:r>
        <w:t xml:space="preserve">Zudem dürfen nur die tatsächlichen Einnahmen </w:t>
      </w:r>
      <w:r w:rsidR="005B4B98">
        <w:t>und Ausgaben angegeben werden. W</w:t>
      </w:r>
      <w:r>
        <w:t xml:space="preserve">enn am Ende des </w:t>
      </w:r>
      <w:r w:rsidR="00AF5595">
        <w:t>Kalender</w:t>
      </w:r>
      <w:r>
        <w:t xml:space="preserve">jahres </w:t>
      </w:r>
      <w:r w:rsidR="005B4B98">
        <w:t xml:space="preserve">beispielsweise </w:t>
      </w:r>
      <w:r>
        <w:t>noch Beiträge der E</w:t>
      </w:r>
      <w:r w:rsidR="003C0E63">
        <w:t>ltern ausstehen, die erst im neuen Jahr</w:t>
      </w:r>
      <w:r>
        <w:t xml:space="preserve"> überwiesen werden, dürfen diese nicht in die Jahresrechnung des beendeten </w:t>
      </w:r>
      <w:r w:rsidR="00AF5595">
        <w:t>Kalenderj</w:t>
      </w:r>
      <w:r>
        <w:t>ahres aufgenommen werden, dasselbe gilt</w:t>
      </w:r>
      <w:r w:rsidR="00F360A6">
        <w:t xml:space="preserve"> gegebenenfalls</w:t>
      </w:r>
      <w:r>
        <w:t xml:space="preserve"> für Nachzahlungen </w:t>
      </w:r>
      <w:r w:rsidR="00550554">
        <w:t xml:space="preserve">aus der Endabrechnung </w:t>
      </w:r>
      <w:r w:rsidR="00F360A6">
        <w:t xml:space="preserve">der kindbezogenen Förderung nach BayKiBiG </w:t>
      </w:r>
      <w:r w:rsidR="00550554">
        <w:t>durch die</w:t>
      </w:r>
      <w:r>
        <w:t xml:space="preserve"> Gemeinden</w:t>
      </w:r>
      <w:r w:rsidR="00935D04">
        <w:t>, die erst im Folgejahr eingehen.</w:t>
      </w:r>
      <w:r w:rsidR="00320D80">
        <w:t xml:space="preserve"> </w:t>
      </w:r>
    </w:p>
    <w:p w14:paraId="31B9119B" w14:textId="77777777" w:rsidR="004E21B9" w:rsidRDefault="004E21B9" w:rsidP="007F59BF">
      <w:pPr>
        <w:pStyle w:val="KeinLeerraum"/>
        <w:jc w:val="both"/>
      </w:pPr>
    </w:p>
    <w:p w14:paraId="23E52E0B" w14:textId="77777777" w:rsidR="001564A0" w:rsidRDefault="005B3D86" w:rsidP="007F59BF">
      <w:pPr>
        <w:pStyle w:val="KeinLeerraum"/>
        <w:jc w:val="both"/>
        <w:rPr>
          <w:b/>
        </w:rPr>
      </w:pPr>
      <w:r w:rsidRPr="00802842">
        <w:rPr>
          <w:b/>
        </w:rPr>
        <w:t>Gliederung der Jahresr</w:t>
      </w:r>
      <w:r w:rsidR="001564A0">
        <w:rPr>
          <w:b/>
        </w:rPr>
        <w:t>echnung und des Haushaltsplanes</w:t>
      </w:r>
    </w:p>
    <w:p w14:paraId="2A242175" w14:textId="77777777" w:rsidR="00AE6241" w:rsidRDefault="005B3D86" w:rsidP="007F59BF">
      <w:pPr>
        <w:pStyle w:val="KeinLeerraum"/>
        <w:jc w:val="both"/>
      </w:pPr>
      <w:r>
        <w:t>Um den Grundsätzen ordnungsgemäßer Buchführung zu entsprechen</w:t>
      </w:r>
      <w:r w:rsidR="00AE6241">
        <w:t>,</w:t>
      </w:r>
      <w:r>
        <w:t xml:space="preserve"> müssen die Jahresrechnung und der Haushaltsplan eines gemeinnützige</w:t>
      </w:r>
      <w:r w:rsidR="005B4B98">
        <w:t>n Vereins in die vier Bereiche</w:t>
      </w:r>
    </w:p>
    <w:p w14:paraId="47244797" w14:textId="77777777" w:rsidR="005B4B98" w:rsidRDefault="005B3D86" w:rsidP="007F59BF">
      <w:pPr>
        <w:pStyle w:val="KeinLeerraum"/>
        <w:numPr>
          <w:ilvl w:val="0"/>
          <w:numId w:val="5"/>
        </w:numPr>
        <w:jc w:val="both"/>
      </w:pPr>
      <w:r>
        <w:t xml:space="preserve">Ideeller </w:t>
      </w:r>
      <w:r w:rsidR="00910013">
        <w:t>Tätigkeitsb</w:t>
      </w:r>
      <w:r>
        <w:t>ereich</w:t>
      </w:r>
      <w:r w:rsidR="00910013">
        <w:t xml:space="preserve"> </w:t>
      </w:r>
    </w:p>
    <w:p w14:paraId="55DB4DA3" w14:textId="77777777" w:rsidR="005B4B98" w:rsidRDefault="005B3D86" w:rsidP="007F59BF">
      <w:pPr>
        <w:pStyle w:val="KeinLeerraum"/>
        <w:numPr>
          <w:ilvl w:val="0"/>
          <w:numId w:val="5"/>
        </w:numPr>
        <w:jc w:val="both"/>
      </w:pPr>
      <w:r>
        <w:t>Vermögensverwaltu</w:t>
      </w:r>
      <w:r w:rsidR="00CD6FBA">
        <w:t>ng</w:t>
      </w:r>
    </w:p>
    <w:p w14:paraId="593E41A0" w14:textId="77777777" w:rsidR="005B4B98" w:rsidRDefault="00AE6241" w:rsidP="007F59BF">
      <w:pPr>
        <w:pStyle w:val="KeinLeerraum"/>
        <w:numPr>
          <w:ilvl w:val="0"/>
          <w:numId w:val="5"/>
        </w:numPr>
        <w:jc w:val="both"/>
      </w:pPr>
      <w:r>
        <w:t>s</w:t>
      </w:r>
      <w:r w:rsidR="00910013">
        <w:t>teu</w:t>
      </w:r>
      <w:r w:rsidR="005B4B98">
        <w:t xml:space="preserve">erbegünstigter Zweckbetrieb </w:t>
      </w:r>
    </w:p>
    <w:p w14:paraId="4468880B" w14:textId="77777777" w:rsidR="00AE6241" w:rsidRDefault="00910013" w:rsidP="007F59BF">
      <w:pPr>
        <w:pStyle w:val="KeinLeerraum"/>
        <w:numPr>
          <w:ilvl w:val="0"/>
          <w:numId w:val="5"/>
        </w:numPr>
        <w:jc w:val="both"/>
      </w:pPr>
      <w:r>
        <w:t xml:space="preserve">wirtschaftlicher Geschäftsbetrieb </w:t>
      </w:r>
    </w:p>
    <w:p w14:paraId="7937DD91" w14:textId="77777777" w:rsidR="00802842" w:rsidRDefault="00910013" w:rsidP="007F59BF">
      <w:pPr>
        <w:pStyle w:val="KeinLeerraum"/>
        <w:jc w:val="both"/>
      </w:pPr>
      <w:r>
        <w:t>gegliedert werden. Dies ist notwendig, da die Bereiche unterschiedliche steuer</w:t>
      </w:r>
      <w:r w:rsidR="00AE6241">
        <w:t>recht</w:t>
      </w:r>
      <w:r>
        <w:t>liche Vorgaben haben.</w:t>
      </w:r>
      <w:r w:rsidR="00E81B78">
        <w:br/>
      </w:r>
    </w:p>
    <w:p w14:paraId="6F3C0021" w14:textId="77777777" w:rsidR="007F59BF" w:rsidRDefault="00802842" w:rsidP="007F59BF">
      <w:pPr>
        <w:pStyle w:val="KeinLeerraum"/>
        <w:numPr>
          <w:ilvl w:val="0"/>
          <w:numId w:val="6"/>
        </w:numPr>
        <w:jc w:val="both"/>
        <w:rPr>
          <w:b/>
        </w:rPr>
      </w:pPr>
      <w:r w:rsidRPr="00CD6FBA">
        <w:rPr>
          <w:b/>
        </w:rPr>
        <w:t>Ideeller Tätigkeitsbereich</w:t>
      </w:r>
    </w:p>
    <w:p w14:paraId="6BDDE6F3" w14:textId="77777777" w:rsidR="00E81B78" w:rsidRDefault="00E81B78" w:rsidP="007F59BF">
      <w:pPr>
        <w:pStyle w:val="KeinLeerraum"/>
        <w:ind w:left="720"/>
        <w:jc w:val="both"/>
      </w:pPr>
      <w:r>
        <w:t>Zum I</w:t>
      </w:r>
      <w:r w:rsidR="00910013">
        <w:t>deellen Tätigkeitsbereich gehör</w:t>
      </w:r>
      <w:r w:rsidR="00581879">
        <w:t>en alle Einnahmen und Ausgaben, die</w:t>
      </w:r>
      <w:r w:rsidR="00910013">
        <w:t xml:space="preserve"> allein durch den Bestand des Vereins </w:t>
      </w:r>
      <w:r w:rsidR="00581879">
        <w:t>entstehen</w:t>
      </w:r>
      <w:r w:rsidR="00910013">
        <w:t xml:space="preserve"> z. B. Mitglie</w:t>
      </w:r>
      <w:r w:rsidR="001A2B6B">
        <w:t>dsbeiträge,</w:t>
      </w:r>
      <w:r w:rsidR="00910013">
        <w:t xml:space="preserve"> Spenden, </w:t>
      </w:r>
      <w:r w:rsidR="001A2B6B">
        <w:t xml:space="preserve">Zuschüsse aus Kirchensteuermitteln, </w:t>
      </w:r>
      <w:r w:rsidR="00910013">
        <w:t>Kosten für die Eintragung ins Vereinsregister.</w:t>
      </w:r>
      <w:r w:rsidR="007F59BF">
        <w:t xml:space="preserve"> </w:t>
      </w:r>
    </w:p>
    <w:p w14:paraId="3AF1E6F2" w14:textId="77777777" w:rsidR="00042390" w:rsidRDefault="00042390" w:rsidP="007F59BF">
      <w:pPr>
        <w:pStyle w:val="KeinLeerraum"/>
        <w:ind w:left="720"/>
        <w:jc w:val="both"/>
      </w:pPr>
    </w:p>
    <w:p w14:paraId="6D35B6B1" w14:textId="56D4490D" w:rsidR="00E81B78" w:rsidRPr="00E81B78" w:rsidRDefault="00802842" w:rsidP="00E81B78">
      <w:pPr>
        <w:pStyle w:val="KeinLeerraum"/>
        <w:numPr>
          <w:ilvl w:val="0"/>
          <w:numId w:val="6"/>
        </w:numPr>
        <w:jc w:val="both"/>
        <w:rPr>
          <w:b/>
        </w:rPr>
      </w:pPr>
      <w:r w:rsidRPr="00CD6FBA">
        <w:rPr>
          <w:b/>
        </w:rPr>
        <w:lastRenderedPageBreak/>
        <w:t>Vermögensverwaltung</w:t>
      </w:r>
      <w:r w:rsidR="007F59BF">
        <w:rPr>
          <w:b/>
        </w:rPr>
        <w:br/>
      </w:r>
      <w:r w:rsidR="00910013">
        <w:t>In den Bereich der Vermögensverwaltung gehören Ein</w:t>
      </w:r>
      <w:r w:rsidR="00124529">
        <w:t>nahmen</w:t>
      </w:r>
      <w:r w:rsidR="00910013">
        <w:t xml:space="preserve"> und Ausgaben, die nicht im Zusammenhang mit dem Vereinszweck entstehen und denen keine wirtschaftliche Tätigkeit zugrunde liegt (</w:t>
      </w:r>
      <w:r w:rsidR="00855E4E">
        <w:t>zur Abgrenzung</w:t>
      </w:r>
      <w:r w:rsidR="00AE52CD">
        <w:t xml:space="preserve">: </w:t>
      </w:r>
      <w:r w:rsidR="005B4B98">
        <w:t>„</w:t>
      </w:r>
      <w:r w:rsidR="003C0E63">
        <w:t xml:space="preserve">d) </w:t>
      </w:r>
      <w:r w:rsidR="005B4B98">
        <w:t>W</w:t>
      </w:r>
      <w:r w:rsidR="00910013">
        <w:t>irtschaftlicher Geschäftsbetrieb</w:t>
      </w:r>
      <w:r w:rsidR="005B4B98">
        <w:t>“</w:t>
      </w:r>
      <w:r w:rsidR="00910013">
        <w:t>). Hierzu gehören insbesondere Zinsen aus Bankguthaben</w:t>
      </w:r>
      <w:r w:rsidR="00550554">
        <w:t xml:space="preserve"> oder Mieterträge. Mieterträge entstehen</w:t>
      </w:r>
      <w:r w:rsidR="00DD29C8">
        <w:t xml:space="preserve"> etwa</w:t>
      </w:r>
      <w:r w:rsidR="00AE52CD">
        <w:t xml:space="preserve"> dann,</w:t>
      </w:r>
      <w:r w:rsidR="00DD29C8">
        <w:t xml:space="preserve"> wenn dem Verein</w:t>
      </w:r>
      <w:r w:rsidR="00AF5595">
        <w:t xml:space="preserve"> Eigentümer des </w:t>
      </w:r>
      <w:r w:rsidR="00DD29C8">
        <w:t>Gebäude</w:t>
      </w:r>
      <w:r w:rsidR="00AF5595">
        <w:t>s ist</w:t>
      </w:r>
      <w:r w:rsidR="00AE52CD">
        <w:t>,</w:t>
      </w:r>
      <w:r w:rsidR="00DD29C8">
        <w:t xml:space="preserve"> </w:t>
      </w:r>
      <w:r w:rsidR="00550554">
        <w:t>in dem sich der Kindergarten befindet</w:t>
      </w:r>
      <w:r w:rsidR="00AF5595">
        <w:t xml:space="preserve"> </w:t>
      </w:r>
      <w:r w:rsidR="00DD29C8">
        <w:t xml:space="preserve">und </w:t>
      </w:r>
      <w:r w:rsidR="00AE52CD">
        <w:t xml:space="preserve">sich </w:t>
      </w:r>
      <w:r w:rsidR="00DD29C8">
        <w:t>darin noch weitere Räumlichkeiten befinden</w:t>
      </w:r>
      <w:r w:rsidR="00581879">
        <w:t>,</w:t>
      </w:r>
      <w:r w:rsidR="00DD29C8">
        <w:t xml:space="preserve"> die </w:t>
      </w:r>
      <w:r w:rsidR="00D5762D">
        <w:t xml:space="preserve">langfristig </w:t>
      </w:r>
      <w:r w:rsidR="00DD29C8">
        <w:t>vermietet werden</w:t>
      </w:r>
      <w:r w:rsidR="00910013">
        <w:t>.</w:t>
      </w:r>
      <w:r w:rsidR="00DD29C8">
        <w:t xml:space="preserve"> Die Instandhaltung</w:t>
      </w:r>
      <w:r w:rsidR="00855E4E">
        <w:t>skosten</w:t>
      </w:r>
      <w:r w:rsidR="00DD29C8">
        <w:t xml:space="preserve"> dieser vermieteten </w:t>
      </w:r>
      <w:r w:rsidR="00550554">
        <w:t>Teile</w:t>
      </w:r>
      <w:r w:rsidR="00DD29C8">
        <w:t xml:space="preserve"> gehör</w:t>
      </w:r>
      <w:r w:rsidR="00AF5595">
        <w:t>en</w:t>
      </w:r>
      <w:r w:rsidR="00DD29C8">
        <w:t xml:space="preserve"> dann ebenfalls zur Vermögensverwaltung.</w:t>
      </w:r>
    </w:p>
    <w:p w14:paraId="40AE89E7" w14:textId="77777777" w:rsidR="007F59BF" w:rsidRDefault="007F59BF" w:rsidP="00E81B78">
      <w:pPr>
        <w:pStyle w:val="KeinLeerraum"/>
        <w:jc w:val="both"/>
        <w:rPr>
          <w:b/>
        </w:rPr>
      </w:pPr>
    </w:p>
    <w:p w14:paraId="02ED4873" w14:textId="20B506C9" w:rsidR="00E81B78" w:rsidRPr="00E81B78" w:rsidRDefault="00CD6FBA" w:rsidP="00E81B78">
      <w:pPr>
        <w:pStyle w:val="KeinLeerraum"/>
        <w:numPr>
          <w:ilvl w:val="0"/>
          <w:numId w:val="6"/>
        </w:numPr>
        <w:jc w:val="both"/>
        <w:rPr>
          <w:b/>
        </w:rPr>
      </w:pPr>
      <w:r w:rsidRPr="007F59BF">
        <w:rPr>
          <w:b/>
        </w:rPr>
        <w:t>Z</w:t>
      </w:r>
      <w:r w:rsidR="00802842" w:rsidRPr="007F59BF">
        <w:rPr>
          <w:b/>
        </w:rPr>
        <w:t>weckbetrieb</w:t>
      </w:r>
      <w:r w:rsidR="007F59BF">
        <w:rPr>
          <w:b/>
        </w:rPr>
        <w:br/>
      </w:r>
      <w:r w:rsidR="00802842">
        <w:t xml:space="preserve">Unter </w:t>
      </w:r>
      <w:r w:rsidR="000D32AB">
        <w:t>„</w:t>
      </w:r>
      <w:r w:rsidR="00802842">
        <w:t>Zweckbetrieb</w:t>
      </w:r>
      <w:r w:rsidR="000D32AB">
        <w:t>“</w:t>
      </w:r>
      <w:r w:rsidR="00802842">
        <w:t xml:space="preserve"> werden alle </w:t>
      </w:r>
      <w:r w:rsidR="00124529">
        <w:t>Einnahmen</w:t>
      </w:r>
      <w:r w:rsidR="00802842">
        <w:t xml:space="preserve"> und Ausgaben erfasst, die im Zusammenhang mit dem Betrieb stehen</w:t>
      </w:r>
      <w:r w:rsidR="00581879">
        <w:t>,</w:t>
      </w:r>
      <w:r w:rsidR="00802842">
        <w:t xml:space="preserve"> der zur Satzungszweckerfüllung notwendig ist. Solche Zweckbetriebe sind </w:t>
      </w:r>
      <w:r w:rsidR="000D32AB">
        <w:t>Kindertageseinrichtungen</w:t>
      </w:r>
      <w:r w:rsidR="00802842">
        <w:t>.</w:t>
      </w:r>
      <w:r w:rsidR="006402BD">
        <w:t xml:space="preserve"> Daher gehören in diesen Bereich </w:t>
      </w:r>
      <w:r w:rsidR="00AF5595">
        <w:t xml:space="preserve">u. a. </w:t>
      </w:r>
      <w:r w:rsidR="006402BD">
        <w:t>Einnahmen wie Elternbeiträge,</w:t>
      </w:r>
      <w:r w:rsidR="000D32AB">
        <w:t xml:space="preserve"> Förderung nach Buchungszeiten durch Staat und Kommune sowie</w:t>
      </w:r>
      <w:r w:rsidR="006402BD">
        <w:t xml:space="preserve"> </w:t>
      </w:r>
      <w:r w:rsidR="000F3382">
        <w:t>z</w:t>
      </w:r>
      <w:r w:rsidR="001A2B6B">
        <w:t>weckgebundene Zuschüsse.</w:t>
      </w:r>
      <w:r>
        <w:br/>
      </w:r>
      <w:r w:rsidR="006402BD">
        <w:t xml:space="preserve">Als Ausgaben </w:t>
      </w:r>
      <w:r w:rsidR="000F3382">
        <w:t xml:space="preserve">im Zweckbetrieb </w:t>
      </w:r>
      <w:r w:rsidR="006402BD">
        <w:t xml:space="preserve">sind beispielsweise Personal-, Strom- oder Telefonkosten, </w:t>
      </w:r>
      <w:r w:rsidR="00855E4E">
        <w:t>Reparaturkosten</w:t>
      </w:r>
      <w:r w:rsidR="006402BD">
        <w:t xml:space="preserve"> </w:t>
      </w:r>
      <w:r w:rsidR="00DD29C8">
        <w:t xml:space="preserve">im Kindergarten (nicht in den vermieteten Objekten) </w:t>
      </w:r>
      <w:r w:rsidR="006402BD">
        <w:t>und</w:t>
      </w:r>
      <w:r w:rsidR="00AE6241">
        <w:t xml:space="preserve"> die Bankspesen für die Konten</w:t>
      </w:r>
      <w:r w:rsidR="00DD29C8">
        <w:t>, die für den Kindergartenbetrieb geführt werden,</w:t>
      </w:r>
      <w:r w:rsidR="006402BD" w:rsidRPr="006402BD">
        <w:t xml:space="preserve"> </w:t>
      </w:r>
      <w:r w:rsidR="006402BD">
        <w:t>zu nennen.</w:t>
      </w:r>
    </w:p>
    <w:p w14:paraId="64011BF9" w14:textId="77777777" w:rsidR="00E81B78" w:rsidRPr="00E81B78" w:rsidRDefault="00E81B78" w:rsidP="00E81B78">
      <w:pPr>
        <w:pStyle w:val="KeinLeerraum"/>
        <w:jc w:val="both"/>
        <w:rPr>
          <w:b/>
        </w:rPr>
      </w:pPr>
    </w:p>
    <w:p w14:paraId="199B0225" w14:textId="77777777" w:rsidR="007F59BF" w:rsidRPr="00E81B78" w:rsidRDefault="00E81B78" w:rsidP="00E81B78">
      <w:pPr>
        <w:pStyle w:val="KeinLeerraum"/>
        <w:numPr>
          <w:ilvl w:val="0"/>
          <w:numId w:val="6"/>
        </w:numPr>
        <w:jc w:val="both"/>
        <w:rPr>
          <w:b/>
        </w:rPr>
      </w:pPr>
      <w:r w:rsidRPr="00E81B78">
        <w:rPr>
          <w:b/>
        </w:rPr>
        <w:t>W</w:t>
      </w:r>
      <w:r w:rsidR="00802842" w:rsidRPr="00E81B78">
        <w:rPr>
          <w:b/>
        </w:rPr>
        <w:t>irtschaftlicher Geschäftsbetrieb</w:t>
      </w:r>
    </w:p>
    <w:p w14:paraId="6AADF205" w14:textId="77777777" w:rsidR="00802842" w:rsidRPr="00CD6FBA" w:rsidRDefault="00802842" w:rsidP="007F59BF">
      <w:pPr>
        <w:pStyle w:val="KeinLeerraum"/>
        <w:ind w:left="720"/>
        <w:jc w:val="both"/>
        <w:rPr>
          <w:b/>
        </w:rPr>
      </w:pPr>
      <w:r>
        <w:t xml:space="preserve">Zum </w:t>
      </w:r>
      <w:r w:rsidR="000D32AB">
        <w:t>„W</w:t>
      </w:r>
      <w:r>
        <w:t>irtschaftlichen Geschäftsbetrieb</w:t>
      </w:r>
      <w:r w:rsidR="000D32AB">
        <w:t>“</w:t>
      </w:r>
      <w:r>
        <w:t xml:space="preserve"> gehören alle </w:t>
      </w:r>
      <w:r w:rsidR="00124529">
        <w:t>Einnahmen</w:t>
      </w:r>
      <w:r>
        <w:t xml:space="preserve"> und Ausgaben, die durch zusätzliche</w:t>
      </w:r>
      <w:r w:rsidR="00B9666F">
        <w:t>,</w:t>
      </w:r>
      <w:r>
        <w:t xml:space="preserve"> nicht direkt für die Erfüllung der Satzungszwecke notwendige</w:t>
      </w:r>
      <w:r w:rsidR="00B9666F">
        <w:t>,</w:t>
      </w:r>
      <w:r>
        <w:t xml:space="preserve"> Betriebe entstanden sind. Hierzu zählen insbesondere Veranstaltungen wie Kindergartenfeste, Basare u. ä.</w:t>
      </w:r>
      <w:r w:rsidR="00B9666F">
        <w:t xml:space="preserve"> </w:t>
      </w:r>
    </w:p>
    <w:p w14:paraId="2E2AACF1" w14:textId="77777777" w:rsidR="00802842" w:rsidRDefault="00802842" w:rsidP="007F59BF">
      <w:pPr>
        <w:pStyle w:val="KeinLeerraum"/>
        <w:jc w:val="both"/>
      </w:pPr>
    </w:p>
    <w:p w14:paraId="36396E72" w14:textId="77777777" w:rsidR="007F59BF" w:rsidRDefault="00B9666F" w:rsidP="007F59BF">
      <w:pPr>
        <w:pStyle w:val="KeinLeerraum"/>
        <w:jc w:val="both"/>
        <w:rPr>
          <w:b/>
        </w:rPr>
      </w:pPr>
      <w:r w:rsidRPr="007E2D78">
        <w:rPr>
          <w:b/>
        </w:rPr>
        <w:t>Grundlagen für die Erstellung der Jahresrechnung</w:t>
      </w:r>
    </w:p>
    <w:p w14:paraId="544EDD89" w14:textId="77777777" w:rsidR="003C0E63" w:rsidRDefault="00B9666F" w:rsidP="003C0E63">
      <w:pPr>
        <w:pStyle w:val="KeinLeerraum"/>
        <w:jc w:val="both"/>
      </w:pPr>
      <w:r>
        <w:t>Um eine Jahresrechnung zu erstellen ist es notwendig</w:t>
      </w:r>
      <w:r w:rsidR="000D32AB">
        <w:t>,</w:t>
      </w:r>
      <w:r>
        <w:t xml:space="preserve"> zuvor die Einnahmen und Ausgaben entsprechend mit Belegen protokolliert zu haben. Dies bedeutet, dass ein Verzeichnis über alle Einnah</w:t>
      </w:r>
      <w:r w:rsidR="00E034B2">
        <w:t>men und Ausgaben zu erstellen ist,</w:t>
      </w:r>
      <w:r>
        <w:t xml:space="preserve"> das laufend aktualisiert wird</w:t>
      </w:r>
      <w:r w:rsidR="004E21B9">
        <w:t xml:space="preserve"> (= Buchführung)</w:t>
      </w:r>
      <w:r>
        <w:t xml:space="preserve">. </w:t>
      </w:r>
      <w:r w:rsidR="003C0E63">
        <w:t>Bei den einzelnen Posten wird jeweils noch vermerkt, um welche Art von Einnahme oder Ausgabe es sich handelt (z. B. Elternbeiträge). Gleichartige Zahlungen werden in der Jahresrechnung dann in einer Summe angegeben, z.</w:t>
      </w:r>
      <w:r w:rsidR="005C5DDF">
        <w:t> </w:t>
      </w:r>
      <w:r w:rsidR="003C0E63">
        <w:t>B. alle Personalkosten.</w:t>
      </w:r>
    </w:p>
    <w:p w14:paraId="7095AD9A" w14:textId="77777777" w:rsidR="000D32AB" w:rsidRDefault="000D32AB" w:rsidP="007F59BF">
      <w:pPr>
        <w:pStyle w:val="KeinLeerraum"/>
        <w:jc w:val="both"/>
      </w:pPr>
    </w:p>
    <w:p w14:paraId="3931EF2C" w14:textId="22CDE25A" w:rsidR="00B9666F" w:rsidRDefault="00B9666F" w:rsidP="007F59BF">
      <w:pPr>
        <w:pStyle w:val="KeinLeerraum"/>
        <w:jc w:val="both"/>
      </w:pPr>
      <w:r>
        <w:t>Die</w:t>
      </w:r>
      <w:r w:rsidR="004E21B9">
        <w:t xml:space="preserve"> Buchführung</w:t>
      </w:r>
      <w:r>
        <w:t xml:space="preserve"> kann elektronisch oder auch händisch </w:t>
      </w:r>
      <w:r w:rsidR="004E21B9">
        <w:t>erfolgen</w:t>
      </w:r>
      <w:r>
        <w:t xml:space="preserve">. Belege </w:t>
      </w:r>
      <w:r w:rsidR="007E2D78">
        <w:t xml:space="preserve">für jeden Zahlungsvorgang sind </w:t>
      </w:r>
      <w:r w:rsidR="00A531B2">
        <w:t xml:space="preserve">nach Jahresabschluss zehn Jahre lang </w:t>
      </w:r>
      <w:r w:rsidR="007E2D78">
        <w:t xml:space="preserve">aufzubewahren und der Zusammenhang zwischen </w:t>
      </w:r>
      <w:r w:rsidR="00124529">
        <w:t xml:space="preserve">Einnahme </w:t>
      </w:r>
      <w:r w:rsidR="007E2D78">
        <w:t>/</w:t>
      </w:r>
      <w:r w:rsidR="00124529">
        <w:t xml:space="preserve"> </w:t>
      </w:r>
      <w:r w:rsidR="007E2D78">
        <w:t xml:space="preserve">Ausgabe und Beleg muss nachvollziehbar sein (Kennzeichnung mit </w:t>
      </w:r>
      <w:r w:rsidR="00D743D0">
        <w:t>Beleg-</w:t>
      </w:r>
      <w:r w:rsidR="007E2D78">
        <w:t>Nummern).</w:t>
      </w:r>
    </w:p>
    <w:p w14:paraId="4BB13922" w14:textId="77777777" w:rsidR="00AE6241" w:rsidRDefault="00AE6241" w:rsidP="007F59BF">
      <w:pPr>
        <w:pStyle w:val="KeinLeerraum"/>
        <w:jc w:val="both"/>
      </w:pPr>
    </w:p>
    <w:p w14:paraId="68E9B87F" w14:textId="77777777" w:rsidR="004E21B9" w:rsidRDefault="004E21B9" w:rsidP="004E21B9">
      <w:pPr>
        <w:pStyle w:val="KeinLeerraum"/>
        <w:jc w:val="both"/>
        <w:rPr>
          <w:b/>
        </w:rPr>
      </w:pPr>
      <w:r w:rsidRPr="00D91546">
        <w:rPr>
          <w:b/>
        </w:rPr>
        <w:t>Weitere Einnahmen und Ausgaben</w:t>
      </w:r>
    </w:p>
    <w:p w14:paraId="6957D699" w14:textId="77777777" w:rsidR="004E21B9" w:rsidRDefault="004E21B9" w:rsidP="004E21B9">
      <w:pPr>
        <w:pStyle w:val="KeinLeerraum"/>
        <w:jc w:val="both"/>
      </w:pPr>
      <w:r>
        <w:t>Eine EÜR entspricht nur d</w:t>
      </w:r>
      <w:r w:rsidR="00E81B78">
        <w:t>ann den Grundsätzen ordnungsgemäßer</w:t>
      </w:r>
      <w:r>
        <w:t xml:space="preserve"> Buchführung, wenn alle Einnahmen und Ausgaben, die in dem betreffende</w:t>
      </w:r>
      <w:r w:rsidR="00042390">
        <w:t>n Jahr angefallen sind, erfasst</w:t>
      </w:r>
      <w:r>
        <w:t xml:space="preserve"> sind. Daher müssen, wenn weitere Einnahmen und Ausgaben anfallen, </w:t>
      </w:r>
      <w:r w:rsidR="00AF5595">
        <w:t>für die in unserer Auflistung kein Konto aufgeführt ist</w:t>
      </w:r>
      <w:r>
        <w:t>, diese entsprechend ergänzt werden und dürfen nicht weggelassen werden.</w:t>
      </w:r>
    </w:p>
    <w:p w14:paraId="7D0818C1" w14:textId="77777777" w:rsidR="004B0924" w:rsidRDefault="004B0924" w:rsidP="007F59BF">
      <w:pPr>
        <w:pStyle w:val="KeinLeerraum"/>
        <w:jc w:val="both"/>
      </w:pPr>
    </w:p>
    <w:p w14:paraId="3AAA9B2D" w14:textId="77777777" w:rsidR="007F59BF" w:rsidRDefault="00B856CE" w:rsidP="007F59BF">
      <w:pPr>
        <w:pStyle w:val="KeinLeerraum"/>
        <w:jc w:val="both"/>
        <w:rPr>
          <w:b/>
        </w:rPr>
      </w:pPr>
      <w:r w:rsidRPr="00B856CE">
        <w:rPr>
          <w:b/>
        </w:rPr>
        <w:t>Grundlagen für die Erstellung eines Haushaltsplanes</w:t>
      </w:r>
    </w:p>
    <w:p w14:paraId="3E0FD8F3" w14:textId="69230E16" w:rsidR="00E034B2" w:rsidRDefault="00A5353F" w:rsidP="007F59BF">
      <w:pPr>
        <w:pStyle w:val="KeinLeerraum"/>
        <w:jc w:val="both"/>
      </w:pPr>
      <w:r>
        <w:t>Es</w:t>
      </w:r>
      <w:r w:rsidR="00B856CE">
        <w:t xml:space="preserve"> empfiehlt sich</w:t>
      </w:r>
      <w:r w:rsidR="004B0924">
        <w:t>,</w:t>
      </w:r>
      <w:r w:rsidR="00B856CE">
        <w:t xml:space="preserve"> </w:t>
      </w:r>
      <w:r>
        <w:t xml:space="preserve">den Haushaltsplan </w:t>
      </w:r>
      <w:r w:rsidR="00D51712">
        <w:t>auf Basis</w:t>
      </w:r>
      <w:r w:rsidR="00B856CE">
        <w:t xml:space="preserve"> der Jahresrechnung </w:t>
      </w:r>
      <w:r>
        <w:t xml:space="preserve">des Vorjahres </w:t>
      </w:r>
      <w:r w:rsidR="00B856CE">
        <w:t xml:space="preserve">sowie </w:t>
      </w:r>
      <w:r w:rsidR="00D51712">
        <w:t xml:space="preserve">den voraussichtlich </w:t>
      </w:r>
      <w:r w:rsidR="00B856CE">
        <w:t>eintretenden</w:t>
      </w:r>
      <w:r w:rsidR="00D51712">
        <w:t xml:space="preserve"> bzw. bereits bekannten</w:t>
      </w:r>
      <w:r w:rsidR="00B856CE">
        <w:t xml:space="preserve"> Änderungen (</w:t>
      </w:r>
      <w:r w:rsidR="0007539E">
        <w:t>Belegung,</w:t>
      </w:r>
      <w:r w:rsidR="00B856CE">
        <w:t xml:space="preserve"> Personalstand, Investitionen</w:t>
      </w:r>
      <w:r>
        <w:t>) zu erstellen.</w:t>
      </w:r>
      <w:r w:rsidR="00B64A08">
        <w:t xml:space="preserve"> Eine Personalkos</w:t>
      </w:r>
      <w:r w:rsidR="004B0924">
        <w:t>ten-H</w:t>
      </w:r>
      <w:r w:rsidR="00B64A08">
        <w:t>ochrechnung</w:t>
      </w:r>
      <w:r w:rsidR="00042390">
        <w:t xml:space="preserve"> auf Basis der Januar-Gehaltsabrechnung</w:t>
      </w:r>
      <w:r w:rsidR="00B64A08">
        <w:t xml:space="preserve"> </w:t>
      </w:r>
      <w:r w:rsidR="00FB2A20">
        <w:t xml:space="preserve">für </w:t>
      </w:r>
      <w:r w:rsidR="002C1C8B">
        <w:t>Ihre Einrichtung ist auf Blatt 3</w:t>
      </w:r>
      <w:r w:rsidR="001A2B6B">
        <w:t xml:space="preserve"> des Formularsatzes</w:t>
      </w:r>
      <w:r w:rsidR="00FB2A20">
        <w:t xml:space="preserve"> zu finden</w:t>
      </w:r>
      <w:r w:rsidR="00B576A0">
        <w:t xml:space="preserve"> bzw. wird Ihnen durch die Wirtschaftliche Beratung KiTa des </w:t>
      </w:r>
      <w:proofErr w:type="spellStart"/>
      <w:r w:rsidR="00B576A0">
        <w:t>DiCV</w:t>
      </w:r>
      <w:proofErr w:type="spellEnd"/>
      <w:r w:rsidR="00B576A0">
        <w:t xml:space="preserve"> Ende Januar </w:t>
      </w:r>
      <w:r w:rsidR="001F79A9">
        <w:t xml:space="preserve">/ Anfang Februar </w:t>
      </w:r>
      <w:r w:rsidR="00B576A0">
        <w:t>unaufgefordert zur Verfügung gestellt.</w:t>
      </w:r>
    </w:p>
    <w:p w14:paraId="0102C6AF" w14:textId="77777777" w:rsidR="00E034B2" w:rsidRDefault="00E034B2" w:rsidP="007F59BF">
      <w:pPr>
        <w:pStyle w:val="KeinLeerraum"/>
        <w:jc w:val="both"/>
      </w:pPr>
    </w:p>
    <w:p w14:paraId="628CEA55" w14:textId="30266737" w:rsidR="00D06620" w:rsidRDefault="00E034B2" w:rsidP="007F59BF">
      <w:pPr>
        <w:pStyle w:val="KeinLeerraum"/>
        <w:jc w:val="both"/>
      </w:pPr>
      <w:r>
        <w:t>Die Summe der „Förderung nach Buchungszeiten“ (Abschlagszahlungen für das laufende Kalenderjahr)</w:t>
      </w:r>
      <w:r w:rsidR="005676EC">
        <w:t>, die zu erwartenden „Elternbeitragszuschüsse“ und g</w:t>
      </w:r>
      <w:r w:rsidR="0030010C">
        <w:t>egebenenfalls der „Personalbonus</w:t>
      </w:r>
      <w:r w:rsidR="005676EC">
        <w:t>“ s</w:t>
      </w:r>
      <w:r>
        <w:t xml:space="preserve">owie die </w:t>
      </w:r>
      <w:r w:rsidR="0030010C">
        <w:t xml:space="preserve">voraussichtlichen </w:t>
      </w:r>
      <w:r>
        <w:t>Endabrechnung</w:t>
      </w:r>
      <w:r w:rsidR="00AF5595">
        <w:t>en</w:t>
      </w:r>
      <w:r>
        <w:t xml:space="preserve"> </w:t>
      </w:r>
      <w:r w:rsidR="0030010C">
        <w:t xml:space="preserve">der kindbezogenen Förderung </w:t>
      </w:r>
      <w:r>
        <w:t xml:space="preserve">für </w:t>
      </w:r>
      <w:r w:rsidR="00AF5595">
        <w:t xml:space="preserve">Vorjahre </w:t>
      </w:r>
      <w:r>
        <w:t xml:space="preserve">sind in </w:t>
      </w:r>
      <w:proofErr w:type="spellStart"/>
      <w:r>
        <w:t>KiBiG.web</w:t>
      </w:r>
      <w:proofErr w:type="spellEnd"/>
      <w:r>
        <w:t xml:space="preserve"> bzw. aus den entsprechenden Bescheiden der Kommune ersichtlich. </w:t>
      </w:r>
      <w:r w:rsidR="001E7211">
        <w:t xml:space="preserve">Sofern die Elternbeiträge über </w:t>
      </w:r>
      <w:proofErr w:type="spellStart"/>
      <w:r w:rsidR="001E7211">
        <w:t>adebisKiTa</w:t>
      </w:r>
      <w:proofErr w:type="spellEnd"/>
      <w:r w:rsidR="001E7211">
        <w:t xml:space="preserve"> eingezogen werden, können Sie d</w:t>
      </w:r>
      <w:r>
        <w:t xml:space="preserve">ie </w:t>
      </w:r>
      <w:r w:rsidR="001A2B6B">
        <w:t>„</w:t>
      </w:r>
      <w:r>
        <w:t>voraussichtlich</w:t>
      </w:r>
      <w:r w:rsidR="001E7211">
        <w:t xml:space="preserve">e </w:t>
      </w:r>
      <w:r>
        <w:t>S</w:t>
      </w:r>
      <w:r w:rsidR="004B0924">
        <w:t xml:space="preserve">umme der </w:t>
      </w:r>
      <w:r w:rsidR="00FB2A20">
        <w:t>Elternbeiträge</w:t>
      </w:r>
      <w:r w:rsidR="004B0924">
        <w:t>“</w:t>
      </w:r>
      <w:r w:rsidR="00B64A08">
        <w:t xml:space="preserve"> </w:t>
      </w:r>
      <w:r w:rsidR="005C5DDF">
        <w:t xml:space="preserve">dort </w:t>
      </w:r>
      <w:r w:rsidR="00B64A08">
        <w:t xml:space="preserve">unter </w:t>
      </w:r>
      <w:r w:rsidR="00AE52CD">
        <w:t>dem Menüpunkt „</w:t>
      </w:r>
      <w:r w:rsidR="0030010C">
        <w:t>Beitragsa</w:t>
      </w:r>
      <w:r w:rsidR="00B64A08">
        <w:t>nalyse</w:t>
      </w:r>
      <w:r w:rsidR="00AE52CD">
        <w:t>“</w:t>
      </w:r>
      <w:r w:rsidR="001E7211">
        <w:t xml:space="preserve"> ersehen.</w:t>
      </w:r>
    </w:p>
    <w:p w14:paraId="5306B903" w14:textId="77777777" w:rsidR="004B0924" w:rsidRDefault="004B0924" w:rsidP="007F59BF">
      <w:pPr>
        <w:pStyle w:val="KeinLeerraum"/>
        <w:jc w:val="both"/>
      </w:pPr>
    </w:p>
    <w:p w14:paraId="43F4903E" w14:textId="77777777" w:rsidR="00042390" w:rsidRDefault="00042390" w:rsidP="007F59BF">
      <w:pPr>
        <w:pStyle w:val="KeinLeerraum"/>
        <w:jc w:val="both"/>
        <w:rPr>
          <w:b/>
        </w:rPr>
      </w:pPr>
    </w:p>
    <w:p w14:paraId="184E606F" w14:textId="77777777" w:rsidR="007F59BF" w:rsidRDefault="00CD583D" w:rsidP="007F59BF">
      <w:pPr>
        <w:pStyle w:val="KeinLeerraum"/>
        <w:jc w:val="both"/>
      </w:pPr>
      <w:r w:rsidRPr="00CD583D">
        <w:rPr>
          <w:b/>
        </w:rPr>
        <w:t>Bildung von Rücklagen</w:t>
      </w:r>
      <w:r>
        <w:t xml:space="preserve"> </w:t>
      </w:r>
    </w:p>
    <w:p w14:paraId="11D647DC" w14:textId="77777777" w:rsidR="004B0924" w:rsidRDefault="00A532CE" w:rsidP="007F59BF">
      <w:pPr>
        <w:pStyle w:val="KeinLeerraum"/>
        <w:jc w:val="both"/>
      </w:pPr>
      <w:r>
        <w:t>Grundsätzlich gilt, dass nicht zwingend Rücklagen zu bilden sind. Für Mittel, die keine Rücklagen darstellen, gilt das Gebot der</w:t>
      </w:r>
      <w:r w:rsidR="004B0924">
        <w:t xml:space="preserve"> zeitnahen Mittelverwendung. Das bedeutet,</w:t>
      </w:r>
      <w:r>
        <w:t xml:space="preserve"> dass die Mittel innerhalb der nächsten zwei </w:t>
      </w:r>
      <w:r w:rsidR="004E21B9">
        <w:t>Kalenderjahr</w:t>
      </w:r>
      <w:r w:rsidR="004C6DC1">
        <w:t>en</w:t>
      </w:r>
      <w:r>
        <w:t xml:space="preserve"> nach dem Zufluss für satzungsgemäße Zwecke verwendet werden</w:t>
      </w:r>
      <w:r w:rsidR="008D1C31">
        <w:t xml:space="preserve"> müssen</w:t>
      </w:r>
      <w:r>
        <w:t>.</w:t>
      </w:r>
      <w:r w:rsidR="008D1C31">
        <w:t xml:space="preserve"> </w:t>
      </w:r>
    </w:p>
    <w:p w14:paraId="648F8BFA" w14:textId="77777777" w:rsidR="004B0924" w:rsidRDefault="004B0924" w:rsidP="007F59BF">
      <w:pPr>
        <w:pStyle w:val="KeinLeerraum"/>
        <w:jc w:val="both"/>
      </w:pPr>
    </w:p>
    <w:p w14:paraId="71F9D37A" w14:textId="77777777" w:rsidR="006402BD" w:rsidRDefault="003C0E63" w:rsidP="007F59BF">
      <w:pPr>
        <w:pStyle w:val="KeinLeerraum"/>
        <w:jc w:val="both"/>
      </w:pPr>
      <w:r>
        <w:t>Rücklagen dagegen können länger</w:t>
      </w:r>
      <w:r w:rsidR="008D1C31">
        <w:t xml:space="preserve"> bestehen</w:t>
      </w:r>
      <w:r w:rsidR="004B0924">
        <w:t>,</w:t>
      </w:r>
      <w:r w:rsidR="008D1C31">
        <w:t xml:space="preserve"> </w:t>
      </w:r>
      <w:r>
        <w:t>z. B. bis der Zweck erfüllt oder</w:t>
      </w:r>
      <w:r w:rsidR="008D1C31">
        <w:t xml:space="preserve"> </w:t>
      </w:r>
      <w:r w:rsidR="00385D08">
        <w:t xml:space="preserve">die </w:t>
      </w:r>
      <w:r w:rsidR="008D1C31">
        <w:t>Investition getätigt</w:t>
      </w:r>
      <w:r>
        <w:t xml:space="preserve"> ist</w:t>
      </w:r>
      <w:r w:rsidR="008D1C31">
        <w:t>.</w:t>
      </w:r>
      <w:r w:rsidR="004B0924">
        <w:t xml:space="preserve"> </w:t>
      </w:r>
      <w:r w:rsidR="006402BD">
        <w:t>Empfehlenswert ist es die Möglichkeiten, die die Rücklagenbildung bietet</w:t>
      </w:r>
      <w:r>
        <w:t xml:space="preserve"> (insbeson</w:t>
      </w:r>
      <w:r w:rsidR="004C6DC1">
        <w:t>d</w:t>
      </w:r>
      <w:r>
        <w:t>ere F</w:t>
      </w:r>
      <w:r w:rsidR="00C15180">
        <w:t>reie Rücklagen)</w:t>
      </w:r>
      <w:r w:rsidR="004B0924">
        <w:t>,</w:t>
      </w:r>
      <w:r w:rsidR="006402BD">
        <w:t xml:space="preserve"> zu nutzen, um auch finanzielle</w:t>
      </w:r>
      <w:r w:rsidR="004B0924">
        <w:t>n</w:t>
      </w:r>
      <w:r w:rsidR="006402BD">
        <w:t xml:space="preserve"> Risiken besser begegnen zu können.</w:t>
      </w:r>
    </w:p>
    <w:p w14:paraId="1832F179" w14:textId="77777777" w:rsidR="00C74E5A" w:rsidRPr="00A532CE" w:rsidRDefault="00C74E5A" w:rsidP="007F59BF">
      <w:pPr>
        <w:pStyle w:val="KeinLeerraum"/>
        <w:jc w:val="both"/>
      </w:pPr>
    </w:p>
    <w:p w14:paraId="75667610" w14:textId="77777777" w:rsidR="007F59BF" w:rsidRDefault="00AC7881" w:rsidP="007F59BF">
      <w:pPr>
        <w:pStyle w:val="KeinLeerraum"/>
        <w:jc w:val="both"/>
        <w:rPr>
          <w:b/>
        </w:rPr>
      </w:pPr>
      <w:r w:rsidRPr="004B0924">
        <w:rPr>
          <w:b/>
        </w:rPr>
        <w:t>Darstellung von Rücklagen in der Jahresrechnung</w:t>
      </w:r>
    </w:p>
    <w:p w14:paraId="76CC2C1C" w14:textId="77777777" w:rsidR="00E62F46" w:rsidRDefault="00E62F46" w:rsidP="007F59BF">
      <w:pPr>
        <w:pStyle w:val="KeinLeerraum"/>
        <w:jc w:val="both"/>
      </w:pPr>
      <w:r>
        <w:t>Jahresrechnung und Haushaltsplan werden beide als EÜR geführt, in der ausschließlich Einnahmen und Ausgaben verzeichnet werden. Anschließend erfolgt dementsprechend die Gewinn- oder Verlust-Ermittlung (= Gesamt-Ergebnis).</w:t>
      </w:r>
    </w:p>
    <w:p w14:paraId="11C52862" w14:textId="77777777" w:rsidR="00E62F46" w:rsidRDefault="00E62F46" w:rsidP="007F59BF">
      <w:pPr>
        <w:pStyle w:val="KeinLeerraum"/>
        <w:jc w:val="both"/>
      </w:pPr>
    </w:p>
    <w:p w14:paraId="53AAF4F8" w14:textId="77777777" w:rsidR="004B0924" w:rsidRDefault="0065542B" w:rsidP="007F59BF">
      <w:pPr>
        <w:pStyle w:val="KeinLeerraum"/>
        <w:jc w:val="both"/>
      </w:pPr>
      <w:r>
        <w:t>Rücklagen sind kein eigener Punkt in der Jahresrechnung bzw. dem Haushaltsplan</w:t>
      </w:r>
      <w:r w:rsidR="00652287">
        <w:t>,</w:t>
      </w:r>
      <w:r>
        <w:t xml:space="preserve"> denn sie sind weder eine Einnahme des Vereins noch eine Ausgabe</w:t>
      </w:r>
      <w:r w:rsidR="00161C31">
        <w:t>,</w:t>
      </w:r>
      <w:r>
        <w:t xml:space="preserve"> sondern stellen ein</w:t>
      </w:r>
      <w:r w:rsidR="004B0924">
        <w:t>en</w:t>
      </w:r>
      <w:r>
        <w:t xml:space="preserve"> Teil des </w:t>
      </w:r>
      <w:r w:rsidR="00D51712">
        <w:t xml:space="preserve">Vereinsvermögens </w:t>
      </w:r>
      <w:r>
        <w:t>dar</w:t>
      </w:r>
      <w:r w:rsidR="00161C31">
        <w:t xml:space="preserve">. Tatsächlich liegt dieses Vermögen in Form von Bankguthaben oder Kassenbestand vor. </w:t>
      </w:r>
    </w:p>
    <w:p w14:paraId="60849EDD" w14:textId="77777777" w:rsidR="004B0924" w:rsidRDefault="004B0924" w:rsidP="007F59BF">
      <w:pPr>
        <w:pStyle w:val="KeinLeerraum"/>
        <w:jc w:val="both"/>
      </w:pPr>
    </w:p>
    <w:p w14:paraId="5ACF7D25" w14:textId="77777777" w:rsidR="00161C31" w:rsidRDefault="00161C31" w:rsidP="007F59BF">
      <w:pPr>
        <w:pStyle w:val="KeinLeerraum"/>
        <w:jc w:val="both"/>
      </w:pPr>
      <w:r>
        <w:t xml:space="preserve">Daher </w:t>
      </w:r>
      <w:r w:rsidR="00D5762D">
        <w:t>wird</w:t>
      </w:r>
      <w:r>
        <w:t xml:space="preserve"> im Formular </w:t>
      </w:r>
      <w:r w:rsidR="004B0924">
        <w:t>„</w:t>
      </w:r>
      <w:r>
        <w:t>Jahresrechnung und Haushaltsplan</w:t>
      </w:r>
      <w:r w:rsidR="004B0924">
        <w:t>“</w:t>
      </w:r>
      <w:r>
        <w:t xml:space="preserve"> </w:t>
      </w:r>
      <w:r w:rsidR="00652287">
        <w:t xml:space="preserve">nach Abschluss der eigentlichen Rechnung </w:t>
      </w:r>
      <w:r w:rsidR="0049373E">
        <w:t xml:space="preserve">auf Blatt </w:t>
      </w:r>
      <w:r w:rsidR="00613DD0">
        <w:t>6</w:t>
      </w:r>
      <w:r w:rsidR="0051242A">
        <w:t xml:space="preserve"> </w:t>
      </w:r>
      <w:r w:rsidR="00370A97">
        <w:t xml:space="preserve">der </w:t>
      </w:r>
      <w:r w:rsidR="0051242A">
        <w:t>„Bestand aller Bank- und Barkonten“</w:t>
      </w:r>
      <w:r>
        <w:t xml:space="preserve"> angegeben und daran anschließend die Höhe de</w:t>
      </w:r>
      <w:r w:rsidR="00AC7881">
        <w:t xml:space="preserve">s </w:t>
      </w:r>
      <w:r>
        <w:t>Guthabens</w:t>
      </w:r>
      <w:r w:rsidR="004B0924">
        <w:t>,</w:t>
      </w:r>
      <w:r>
        <w:t xml:space="preserve"> das den jeweiligen Rücklagen zugeordnet ist. </w:t>
      </w:r>
      <w:r w:rsidR="004F36ED">
        <w:t>Dies bedeutet nicht, dass ein gesondertes Bankkonto bestehen muss, sondern die Rücklagen werden nur formal in einem Vorstandsbeschluss festgelegt.</w:t>
      </w:r>
    </w:p>
    <w:p w14:paraId="6500CDC1" w14:textId="77777777" w:rsidR="0051242A" w:rsidRDefault="0051242A" w:rsidP="007F59BF">
      <w:pPr>
        <w:pStyle w:val="KeinLeerraum"/>
        <w:jc w:val="both"/>
      </w:pPr>
    </w:p>
    <w:p w14:paraId="6AE252BB" w14:textId="77777777" w:rsidR="00C74E5A" w:rsidRDefault="00C74E5A" w:rsidP="007F59BF">
      <w:pPr>
        <w:pStyle w:val="KeinLeerraum"/>
        <w:jc w:val="both"/>
      </w:pPr>
    </w:p>
    <w:p w14:paraId="078CC62D" w14:textId="77777777" w:rsidR="007F59BF" w:rsidRDefault="0051242A" w:rsidP="007F59BF">
      <w:pPr>
        <w:pStyle w:val="KeinLeerraum"/>
        <w:jc w:val="both"/>
        <w:rPr>
          <w:b/>
        </w:rPr>
      </w:pPr>
      <w:r w:rsidRPr="00AD32D2">
        <w:rPr>
          <w:b/>
        </w:rPr>
        <w:t xml:space="preserve">Angabe </w:t>
      </w:r>
      <w:r>
        <w:rPr>
          <w:b/>
        </w:rPr>
        <w:t>des „Bestandes aller Bank- und Barkonten“</w:t>
      </w:r>
      <w:r w:rsidRPr="00AD32D2">
        <w:rPr>
          <w:b/>
        </w:rPr>
        <w:t xml:space="preserve"> </w:t>
      </w:r>
      <w:r>
        <w:rPr>
          <w:b/>
        </w:rPr>
        <w:t xml:space="preserve">auf </w:t>
      </w:r>
      <w:r w:rsidR="00B0505D">
        <w:rPr>
          <w:b/>
        </w:rPr>
        <w:t xml:space="preserve">Blatt </w:t>
      </w:r>
      <w:r w:rsidR="00613DD0">
        <w:rPr>
          <w:b/>
        </w:rPr>
        <w:t>6</w:t>
      </w:r>
    </w:p>
    <w:p w14:paraId="3E9B51BD" w14:textId="77777777" w:rsidR="004B0924" w:rsidRDefault="0051242A" w:rsidP="007F59BF">
      <w:pPr>
        <w:pStyle w:val="KeinLeerraum"/>
        <w:jc w:val="both"/>
      </w:pPr>
      <w:r>
        <w:t>Um den „Bestand aller Bank- und Barkonten“ zusammengefasst am End</w:t>
      </w:r>
      <w:r w:rsidR="00B0505D">
        <w:t>e der Jahresrechnung auf Blatt</w:t>
      </w:r>
      <w:r w:rsidR="004F36ED">
        <w:t> </w:t>
      </w:r>
      <w:r w:rsidR="00613DD0">
        <w:t>6</w:t>
      </w:r>
      <w:r>
        <w:t xml:space="preserve"> darstellen zu können, ist eine Nebenaufstellung notwendig, das sogenannte „Verzeichnis Geldvermög</w:t>
      </w:r>
      <w:r w:rsidR="0049373E">
        <w:t>en“. Die Vorlage</w:t>
      </w:r>
      <w:r w:rsidR="00613DD0">
        <w:t xml:space="preserve"> für dieses Verzeichnis</w:t>
      </w:r>
      <w:r w:rsidR="0049373E">
        <w:t xml:space="preserve"> ist als Blatt </w:t>
      </w:r>
      <w:r w:rsidR="00613DD0">
        <w:t>7</w:t>
      </w:r>
      <w:r w:rsidR="001E7211">
        <w:t xml:space="preserve"> (</w:t>
      </w:r>
      <w:r>
        <w:t>Beiblatt</w:t>
      </w:r>
      <w:r w:rsidR="001E7211">
        <w:t xml:space="preserve"> 1</w:t>
      </w:r>
      <w:r>
        <w:t xml:space="preserve"> zur Jahresrechnung</w:t>
      </w:r>
      <w:r w:rsidR="001E7211">
        <w:t>)</w:t>
      </w:r>
      <w:r>
        <w:t xml:space="preserve"> ausgewiesen.</w:t>
      </w:r>
    </w:p>
    <w:p w14:paraId="679B8BA3" w14:textId="77777777" w:rsidR="004C6DC1" w:rsidRDefault="004C6DC1" w:rsidP="007F59BF">
      <w:pPr>
        <w:pStyle w:val="KeinLeerraum"/>
        <w:jc w:val="both"/>
      </w:pPr>
    </w:p>
    <w:p w14:paraId="5548CD19" w14:textId="77777777" w:rsidR="003C0E63" w:rsidRDefault="0051242A" w:rsidP="007F59BF">
      <w:pPr>
        <w:pStyle w:val="KeinLeerraum"/>
        <w:jc w:val="both"/>
      </w:pPr>
      <w:r>
        <w:t xml:space="preserve">Darin sind alle Bankkonten des Vereins zum Stichtag am Ende des </w:t>
      </w:r>
      <w:r w:rsidR="00801D2E">
        <w:t>Kalenderjahres (31.12.) anzu</w:t>
      </w:r>
      <w:r>
        <w:t>geben und der Höhe nach auszuweisen.</w:t>
      </w:r>
      <w:r w:rsidRPr="0051242A">
        <w:t xml:space="preserve"> </w:t>
      </w:r>
      <w:r>
        <w:t xml:space="preserve">Dazu gehören auch die Bankkonten, die z. B. von der Kindergartenleitung </w:t>
      </w:r>
      <w:r w:rsidR="004F36ED">
        <w:t xml:space="preserve">oder dem Elternbeirat </w:t>
      </w:r>
      <w:r>
        <w:t>verwaltet werden.</w:t>
      </w:r>
      <w:r w:rsidR="003C0E63">
        <w:t xml:space="preserve"> </w:t>
      </w:r>
      <w:r>
        <w:t xml:space="preserve">Zusätzlich wird auch alles Barvermögen des Vereins </w:t>
      </w:r>
      <w:r w:rsidR="00D51712">
        <w:t>(</w:t>
      </w:r>
      <w:r>
        <w:t xml:space="preserve">z. B. </w:t>
      </w:r>
      <w:r w:rsidR="00FE2F84">
        <w:t>K</w:t>
      </w:r>
      <w:r>
        <w:t>asse des Kindergartens und sonstiges Barvermögen</w:t>
      </w:r>
      <w:r w:rsidR="00D51712">
        <w:t>)</w:t>
      </w:r>
      <w:r w:rsidR="00042390">
        <w:t xml:space="preserve"> zum Stichtag erfasst</w:t>
      </w:r>
      <w:r>
        <w:t>.</w:t>
      </w:r>
      <w:r w:rsidR="00D51712">
        <w:t xml:space="preserve"> </w:t>
      </w:r>
    </w:p>
    <w:p w14:paraId="64F10C99" w14:textId="77777777" w:rsidR="004C6DC1" w:rsidRDefault="004C6DC1" w:rsidP="007F59BF">
      <w:pPr>
        <w:pStyle w:val="KeinLeerraum"/>
        <w:jc w:val="both"/>
      </w:pPr>
    </w:p>
    <w:p w14:paraId="0E7D4597" w14:textId="77777777" w:rsidR="00042390" w:rsidRDefault="0051242A" w:rsidP="007F59BF">
      <w:pPr>
        <w:pStyle w:val="KeinLeerraum"/>
        <w:jc w:val="both"/>
      </w:pPr>
      <w:r>
        <w:t>Der Bestand aller Konten muss mit dem Ergebnis</w:t>
      </w:r>
      <w:r w:rsidR="001E7211">
        <w:t xml:space="preserve"> (Kontostände Vorjahr + Gesamt-Er</w:t>
      </w:r>
      <w:r>
        <w:t>gebnis aus der Jahresrechnung</w:t>
      </w:r>
      <w:r w:rsidR="004F36ED">
        <w:t>)</w:t>
      </w:r>
      <w:r>
        <w:t xml:space="preserve"> übereinstimmen.</w:t>
      </w:r>
    </w:p>
    <w:p w14:paraId="76E37CEE" w14:textId="77777777" w:rsidR="00042390" w:rsidRDefault="00042390" w:rsidP="007F59BF">
      <w:pPr>
        <w:pStyle w:val="KeinLeerraum"/>
        <w:jc w:val="both"/>
      </w:pPr>
    </w:p>
    <w:p w14:paraId="103CB6D1" w14:textId="77777777" w:rsidR="004E21B9" w:rsidRDefault="004E21B9" w:rsidP="007F59BF">
      <w:pPr>
        <w:pStyle w:val="KeinLeerraum"/>
        <w:jc w:val="both"/>
      </w:pPr>
    </w:p>
    <w:p w14:paraId="043E2940" w14:textId="77777777" w:rsidR="00613DD0" w:rsidRDefault="00613DD0" w:rsidP="007F59BF">
      <w:pPr>
        <w:pStyle w:val="KeinLeerraum"/>
        <w:jc w:val="both"/>
        <w:rPr>
          <w:b/>
        </w:rPr>
      </w:pPr>
      <w:r w:rsidRPr="00613DD0">
        <w:rPr>
          <w:b/>
        </w:rPr>
        <w:t>Nicht zeitnah zu verwendende Mittel</w:t>
      </w:r>
    </w:p>
    <w:p w14:paraId="5FC12E00" w14:textId="77777777" w:rsidR="001E7211" w:rsidRDefault="00613DD0" w:rsidP="007F59BF">
      <w:pPr>
        <w:pStyle w:val="KeinLeerraum"/>
        <w:jc w:val="both"/>
      </w:pPr>
      <w:r>
        <w:t xml:space="preserve">Da gemeinnützige Vereine zum Erhalt der Gemeinnützigkeit die </w:t>
      </w:r>
      <w:r w:rsidR="001E7211">
        <w:t>zeitnahe,</w:t>
      </w:r>
      <w:r>
        <w:t xml:space="preserve"> zweckgebundene Verwendung ihrer Mittel nachweisen müssen, empfiehlt es sich</w:t>
      </w:r>
      <w:r w:rsidR="001E7211">
        <w:t>,</w:t>
      </w:r>
      <w:r>
        <w:t xml:space="preserve"> als Anlage zur Jahresrechnung festzuhalten, wenn Gelder vorhanden sind, die nicht zeitnah zu verwenden sind. </w:t>
      </w:r>
    </w:p>
    <w:p w14:paraId="110EA738" w14:textId="77777777" w:rsidR="001E7211" w:rsidRDefault="001E7211" w:rsidP="007F59BF">
      <w:pPr>
        <w:pStyle w:val="KeinLeerraum"/>
        <w:jc w:val="both"/>
      </w:pPr>
    </w:p>
    <w:p w14:paraId="7A31D46D" w14:textId="4C52709D" w:rsidR="00156522" w:rsidRDefault="00613DD0" w:rsidP="007F59BF">
      <w:pPr>
        <w:pStyle w:val="KeinLeerraum"/>
        <w:jc w:val="both"/>
      </w:pPr>
      <w:r>
        <w:t xml:space="preserve">Dies können </w:t>
      </w:r>
      <w:r w:rsidR="001E7211">
        <w:t xml:space="preserve">- </w:t>
      </w:r>
      <w:r>
        <w:t>neben den Rückla</w:t>
      </w:r>
      <w:r w:rsidR="001E7211">
        <w:t xml:space="preserve">gen – z. B. auch Erbschaften </w:t>
      </w:r>
      <w:r w:rsidR="004F36ED">
        <w:t xml:space="preserve">sein sowie </w:t>
      </w:r>
      <w:r>
        <w:t>Spenden zur ausdrücklichen Aufstockung des Vermögens oder Erlöse aus dem Verkauf von Vermögensgegenständen. Solche vorhandenen Mittel sind in das Bei</w:t>
      </w:r>
      <w:r w:rsidR="001E7211">
        <w:t>blatt 2</w:t>
      </w:r>
      <w:r>
        <w:t xml:space="preserve"> zur Jahresrechnung einzutragen.</w:t>
      </w:r>
      <w:r w:rsidR="001E7211">
        <w:t xml:space="preserve"> </w:t>
      </w:r>
      <w:r w:rsidR="00156522">
        <w:t>Diese Mittel sind jährlich fortzuschreiben, sofern sie das Vereinsvermögen nicht übersteigen.</w:t>
      </w:r>
    </w:p>
    <w:p w14:paraId="11B70364" w14:textId="77777777" w:rsidR="0030010C" w:rsidRDefault="0030010C" w:rsidP="007F59BF">
      <w:pPr>
        <w:pStyle w:val="KeinLeerraum"/>
        <w:jc w:val="both"/>
      </w:pPr>
    </w:p>
    <w:p w14:paraId="64AF4591" w14:textId="77777777" w:rsidR="00156522" w:rsidRDefault="00613DD0" w:rsidP="007F59BF">
      <w:pPr>
        <w:pStyle w:val="KeinLeerraum"/>
        <w:jc w:val="both"/>
      </w:pPr>
      <w:r>
        <w:lastRenderedPageBreak/>
        <w:t>Weiter ist hinsichtlich der Mittelverwendung zu beachten, ob Mittel</w:t>
      </w:r>
      <w:r w:rsidR="001E7211">
        <w:t>,</w:t>
      </w:r>
      <w:r w:rsidR="00801D2E">
        <w:t xml:space="preserve"> die bisher im I</w:t>
      </w:r>
      <w:r>
        <w:t>deellen Bereich oder im Zweckbetrieb genutzt wurden</w:t>
      </w:r>
      <w:r w:rsidR="001E7211">
        <w:t>,</w:t>
      </w:r>
      <w:r>
        <w:t xml:space="preserve"> </w:t>
      </w:r>
      <w:r w:rsidR="00156522">
        <w:t>in die Ver</w:t>
      </w:r>
      <w:r w:rsidR="001E7211">
        <w:t xml:space="preserve">mögensverwaltung oder den Wirtschaftlichen </w:t>
      </w:r>
      <w:r w:rsidR="00156522">
        <w:t>Geschäftsbetrieb übertragen wurden. Dies ist z. B. der Fall</w:t>
      </w:r>
      <w:r w:rsidR="001E7211">
        <w:t>,</w:t>
      </w:r>
      <w:r w:rsidR="00156522">
        <w:t xml:space="preserve"> wenn ein Kindergarten verkleinert wird und die freiwerdenden Räumlichkeiten nun z. B. als Wohnung weitervermietet werden.</w:t>
      </w:r>
      <w:r w:rsidR="00D845C8">
        <w:t xml:space="preserve"> </w:t>
      </w:r>
      <w:r w:rsidR="00156522">
        <w:t>Auch hier gilt, dass die umgeschichteten Mittel in den Folgejahren zu vermerken sind.</w:t>
      </w:r>
    </w:p>
    <w:p w14:paraId="330CC223" w14:textId="77777777" w:rsidR="00156522" w:rsidRDefault="00156522" w:rsidP="007F59BF">
      <w:pPr>
        <w:pStyle w:val="KeinLeerraum"/>
        <w:jc w:val="both"/>
      </w:pPr>
    </w:p>
    <w:p w14:paraId="0B80993A" w14:textId="77777777" w:rsidR="00592A52" w:rsidRDefault="00592A52" w:rsidP="007F59BF">
      <w:pPr>
        <w:pStyle w:val="KeinLeerraum"/>
        <w:jc w:val="both"/>
      </w:pPr>
    </w:p>
    <w:p w14:paraId="5F82F7BF" w14:textId="77777777" w:rsidR="00156522" w:rsidRPr="000A32B1" w:rsidRDefault="00156522" w:rsidP="007F59BF">
      <w:pPr>
        <w:pStyle w:val="KeinLeerraum"/>
        <w:jc w:val="both"/>
        <w:rPr>
          <w:b/>
        </w:rPr>
      </w:pPr>
      <w:r w:rsidRPr="000A32B1">
        <w:rPr>
          <w:b/>
        </w:rPr>
        <w:t>Forderungen / Verbindlichkeiten / Rückstellungen</w:t>
      </w:r>
    </w:p>
    <w:p w14:paraId="3E6744A3" w14:textId="77777777" w:rsidR="007F59BF" w:rsidRDefault="00156522" w:rsidP="007F59BF">
      <w:pPr>
        <w:pStyle w:val="KeinLeerraum"/>
        <w:jc w:val="both"/>
      </w:pPr>
      <w:r>
        <w:t>In einer EÜR werden grundsätzlich nur die tatsächlich erfolgten Einnahmen und Ausgaben angegeben.</w:t>
      </w:r>
      <w:r w:rsidR="00D845C8">
        <w:t xml:space="preserve"> </w:t>
      </w:r>
      <w:r>
        <w:t>Hilfreich für die eigene Übersicht zur aktuellen Lage des Vereins und auch als wesentliches Element für die zukünftige Planung ist es jedoch</w:t>
      </w:r>
      <w:r w:rsidR="00D845C8">
        <w:t xml:space="preserve">, </w:t>
      </w:r>
      <w:r w:rsidR="004C6DC1">
        <w:t>zusätzlich</w:t>
      </w:r>
      <w:r>
        <w:t xml:space="preserve"> festzustellen, welche Forderungen, Verbindlichkeiten und Rückstellungen im Verein bestehen.</w:t>
      </w:r>
      <w:r w:rsidR="00D845C8">
        <w:t xml:space="preserve"> D</w:t>
      </w:r>
      <w:r w:rsidR="007F59BF">
        <w:t>efinition:</w:t>
      </w:r>
    </w:p>
    <w:p w14:paraId="1AC0EA6C" w14:textId="77777777" w:rsidR="00042390" w:rsidRDefault="00042390" w:rsidP="007F59BF">
      <w:pPr>
        <w:pStyle w:val="KeinLeerraum"/>
        <w:jc w:val="both"/>
      </w:pPr>
    </w:p>
    <w:p w14:paraId="75EDF677" w14:textId="77777777" w:rsidR="00156522" w:rsidRDefault="004E21B9" w:rsidP="007F59BF">
      <w:pPr>
        <w:pStyle w:val="KeinLeerraum"/>
        <w:numPr>
          <w:ilvl w:val="0"/>
          <w:numId w:val="7"/>
        </w:numPr>
        <w:jc w:val="both"/>
      </w:pPr>
      <w:r>
        <w:rPr>
          <w:b/>
        </w:rPr>
        <w:t>Forderungen</w:t>
      </w:r>
      <w:r w:rsidR="00D845C8">
        <w:br/>
        <w:t>Welche Geldeingänge</w:t>
      </w:r>
      <w:r w:rsidR="00156522">
        <w:t xml:space="preserve"> </w:t>
      </w:r>
      <w:r w:rsidR="00D845C8">
        <w:t>sind</w:t>
      </w:r>
      <w:r w:rsidR="00156522">
        <w:t xml:space="preserve"> aufgrund bereits getätigter Leistungen noch zu erwarten</w:t>
      </w:r>
      <w:r w:rsidR="00D845C8">
        <w:t>? (</w:t>
      </w:r>
      <w:r w:rsidR="00156522">
        <w:t>z. B. ausste</w:t>
      </w:r>
      <w:r w:rsidR="00D845C8">
        <w:t>hende Elternbeiträge)</w:t>
      </w:r>
    </w:p>
    <w:p w14:paraId="45152D24" w14:textId="77777777" w:rsidR="00042390" w:rsidRDefault="00042390" w:rsidP="00042390">
      <w:pPr>
        <w:pStyle w:val="KeinLeerraum"/>
        <w:ind w:left="720"/>
        <w:jc w:val="both"/>
      </w:pPr>
    </w:p>
    <w:p w14:paraId="587185EF" w14:textId="77777777" w:rsidR="00156522" w:rsidRDefault="004E21B9" w:rsidP="007F59BF">
      <w:pPr>
        <w:pStyle w:val="KeinLeerraum"/>
        <w:numPr>
          <w:ilvl w:val="0"/>
          <w:numId w:val="7"/>
        </w:numPr>
        <w:jc w:val="both"/>
      </w:pPr>
      <w:r>
        <w:rPr>
          <w:b/>
        </w:rPr>
        <w:t>Verbindlichkeiten</w:t>
      </w:r>
      <w:r w:rsidR="00D845C8">
        <w:br/>
        <w:t>W</w:t>
      </w:r>
      <w:r w:rsidR="00156522">
        <w:t>elche Zahlungen muss der Verein noch leisten</w:t>
      </w:r>
      <w:r w:rsidR="00D845C8">
        <w:t>? (</w:t>
      </w:r>
      <w:r w:rsidR="00156522">
        <w:t>z. B. wegen bereits erfolg</w:t>
      </w:r>
      <w:r w:rsidR="00D845C8">
        <w:t>ter Reparatur der Heizung)</w:t>
      </w:r>
    </w:p>
    <w:p w14:paraId="162C0316" w14:textId="77777777" w:rsidR="0083474B" w:rsidRDefault="0083474B" w:rsidP="0083474B">
      <w:pPr>
        <w:pStyle w:val="KeinLeerraum"/>
        <w:jc w:val="both"/>
      </w:pPr>
    </w:p>
    <w:p w14:paraId="317F0DA1" w14:textId="77777777" w:rsidR="00156522" w:rsidRPr="000A32B1" w:rsidRDefault="00156522" w:rsidP="003C0E63">
      <w:pPr>
        <w:pStyle w:val="KeinLeerraum"/>
        <w:jc w:val="both"/>
      </w:pPr>
      <w:r w:rsidRPr="000A32B1">
        <w:t xml:space="preserve">Forderungen und Verbindlichkeiten sollten </w:t>
      </w:r>
      <w:r w:rsidR="000A32B1" w:rsidRPr="000A32B1">
        <w:t xml:space="preserve">ebenfalls </w:t>
      </w:r>
      <w:r w:rsidR="004E21B9">
        <w:t>während des Jahres</w:t>
      </w:r>
      <w:r w:rsidR="000A32B1" w:rsidRPr="000A32B1">
        <w:t xml:space="preserve"> festgehalten werden, um auch</w:t>
      </w:r>
      <w:r w:rsidR="003C0E63">
        <w:t xml:space="preserve"> eine eigene Übersicht zu haben, insbesondere in Bezug auf verfügbares Geldvermögen (Liquidität).</w:t>
      </w:r>
      <w:r w:rsidR="003C0E63">
        <w:br/>
      </w:r>
    </w:p>
    <w:p w14:paraId="723A9A86" w14:textId="17655A47" w:rsidR="000A32B1" w:rsidRPr="000A32B1" w:rsidRDefault="000A32B1" w:rsidP="007F59BF">
      <w:pPr>
        <w:pStyle w:val="KeinLeerraum"/>
        <w:numPr>
          <w:ilvl w:val="0"/>
          <w:numId w:val="7"/>
        </w:numPr>
        <w:jc w:val="both"/>
      </w:pPr>
      <w:r w:rsidRPr="00D845C8">
        <w:rPr>
          <w:b/>
        </w:rPr>
        <w:t>Rückstellungen</w:t>
      </w:r>
      <w:r w:rsidRPr="000A32B1">
        <w:t xml:space="preserve"> </w:t>
      </w:r>
      <w:r w:rsidR="00D845C8">
        <w:br/>
      </w:r>
      <w:r w:rsidRPr="000A32B1">
        <w:t>werden zum Jahresende bewertet. Hier empfiehlt es sich</w:t>
      </w:r>
      <w:r w:rsidR="00D845C8">
        <w:t>,</w:t>
      </w:r>
      <w:r w:rsidRPr="000A32B1">
        <w:t xml:space="preserve"> zum einen </w:t>
      </w:r>
      <w:r w:rsidR="00D845C8">
        <w:t xml:space="preserve">den </w:t>
      </w:r>
      <w:r w:rsidRPr="000A32B1">
        <w:t xml:space="preserve">Resturlaub und </w:t>
      </w:r>
      <w:r w:rsidR="00D845C8">
        <w:t xml:space="preserve">eventuelle </w:t>
      </w:r>
      <w:r w:rsidRPr="000A32B1">
        <w:t>Mehr</w:t>
      </w:r>
      <w:r w:rsidR="00D845C8">
        <w:t>arbeits</w:t>
      </w:r>
      <w:r w:rsidRPr="000A32B1">
        <w:t xml:space="preserve">stunden </w:t>
      </w:r>
      <w:r w:rsidR="00D845C8">
        <w:t xml:space="preserve">des Personals </w:t>
      </w:r>
      <w:r w:rsidRPr="000A32B1">
        <w:t>festzustellen und mit einem durchschnittlichen Stunden</w:t>
      </w:r>
      <w:r w:rsidR="00D845C8">
        <w:t>satz zu bewerten</w:t>
      </w:r>
      <w:r w:rsidRPr="000A32B1">
        <w:t>. Dies ist notwendig</w:t>
      </w:r>
      <w:r w:rsidR="00D845C8">
        <w:t>,</w:t>
      </w:r>
      <w:r w:rsidRPr="000A32B1">
        <w:t xml:space="preserve"> um </w:t>
      </w:r>
      <w:r w:rsidR="00D845C8">
        <w:t xml:space="preserve">die </w:t>
      </w:r>
      <w:r w:rsidRPr="000A32B1">
        <w:t>gegebenenfalls anfallende</w:t>
      </w:r>
      <w:r w:rsidR="00D845C8">
        <w:t>n</w:t>
      </w:r>
      <w:r w:rsidRPr="000A32B1">
        <w:t xml:space="preserve"> Ausgaben </w:t>
      </w:r>
      <w:r w:rsidR="00D845C8">
        <w:t>(</w:t>
      </w:r>
      <w:r w:rsidRPr="000A32B1">
        <w:t>z. B. Auszahlung bei Ausscheiden eines Mitarbeiters</w:t>
      </w:r>
      <w:r w:rsidR="00D845C8">
        <w:t>)</w:t>
      </w:r>
      <w:r w:rsidRPr="000A32B1">
        <w:t xml:space="preserve"> auch entsprechend im Jahresabschluss darzustellen. Die Leistungszulage, die an alle Mitarbeiter im Sozial- und Erziehungsdienst im Jan</w:t>
      </w:r>
      <w:r w:rsidR="00944549">
        <w:t xml:space="preserve">uar </w:t>
      </w:r>
      <w:r w:rsidRPr="000A32B1">
        <w:t xml:space="preserve">für das Vorjahr gezahlt wird, </w:t>
      </w:r>
      <w:r w:rsidR="0007539E">
        <w:t>kann</w:t>
      </w:r>
      <w:r w:rsidRPr="000A32B1">
        <w:t xml:space="preserve"> am Jahresende ebenfalls als Rückstellung an</w:t>
      </w:r>
      <w:r w:rsidR="0007539E">
        <w:t>gegeben werden</w:t>
      </w:r>
      <w:r w:rsidRPr="000A32B1">
        <w:t>.</w:t>
      </w:r>
    </w:p>
    <w:p w14:paraId="4D46F9FE" w14:textId="77777777" w:rsidR="00156522" w:rsidRDefault="00156522" w:rsidP="007F59BF">
      <w:pPr>
        <w:pStyle w:val="KeinLeerraum"/>
        <w:jc w:val="both"/>
      </w:pPr>
    </w:p>
    <w:p w14:paraId="36F17418" w14:textId="77777777" w:rsidR="009D7088" w:rsidRPr="000A32B1" w:rsidRDefault="000A32B1" w:rsidP="007F59BF">
      <w:pPr>
        <w:pStyle w:val="KeinLeerraum"/>
        <w:jc w:val="both"/>
        <w:rPr>
          <w:b/>
        </w:rPr>
      </w:pPr>
      <w:r w:rsidRPr="000A32B1">
        <w:rPr>
          <w:b/>
        </w:rPr>
        <w:t>Liquiditätsplan</w:t>
      </w:r>
    </w:p>
    <w:p w14:paraId="51377507" w14:textId="1E82D0B1" w:rsidR="00944549" w:rsidRDefault="00801D2E" w:rsidP="007F59BF">
      <w:pPr>
        <w:pStyle w:val="KeinLeerraum"/>
        <w:jc w:val="both"/>
      </w:pPr>
      <w:r>
        <w:t>Bei Bedarf werden i</w:t>
      </w:r>
      <w:r w:rsidR="00944549">
        <w:t>m Liquiditätsplan auf Blatt 9 die Einnahmen und Ausgaben</w:t>
      </w:r>
      <w:r w:rsidR="005D7A3A">
        <w:t xml:space="preserve"> des Haushaltsplanes auf die zwölf </w:t>
      </w:r>
      <w:r w:rsidR="00944549">
        <w:t>Monate verteilt und zwar so, wie sie vermutlich tatsächlich anfallen z. B. die Mitgliedsbeiträge in dem Monat, in dem sie i. d. R. eingezogen werden, aber auch die Sonderzahlung an die Mitarbeiter im November.</w:t>
      </w:r>
      <w:r w:rsidR="00F71680">
        <w:t xml:space="preserve"> </w:t>
      </w:r>
      <w:r w:rsidR="00944549">
        <w:t>Zusätzlich wird noch das Geldvermögen am Jahresanfang eingetragen.</w:t>
      </w:r>
    </w:p>
    <w:p w14:paraId="579177F1" w14:textId="77777777" w:rsidR="001D1A3C" w:rsidRDefault="001D1A3C" w:rsidP="007F59BF">
      <w:pPr>
        <w:pStyle w:val="KeinLeerraum"/>
        <w:jc w:val="both"/>
      </w:pPr>
    </w:p>
    <w:p w14:paraId="02B32FB2" w14:textId="77777777" w:rsidR="00944549" w:rsidRDefault="00944549" w:rsidP="007F59BF">
      <w:pPr>
        <w:pStyle w:val="KeinLeerraum"/>
        <w:jc w:val="both"/>
      </w:pPr>
      <w:r>
        <w:t xml:space="preserve">Entsprechend lässt sich aus dem Liquiditätsplan erkennen, wann die Liquidität (nicht) ausreichend ist. </w:t>
      </w:r>
      <w:r w:rsidR="00E66D32">
        <w:t>Somit</w:t>
      </w:r>
      <w:r>
        <w:t xml:space="preserve"> können frühzeitig entsprechende Gegenmaßnahmen ergriffen werden</w:t>
      </w:r>
      <w:r w:rsidR="005D7A3A">
        <w:t>, z. B. Reduzierung der Personalkosten</w:t>
      </w:r>
      <w:r>
        <w:t>, Elternbeitragserhöhung oder Gespräche mit der Gemeinde.</w:t>
      </w:r>
    </w:p>
    <w:p w14:paraId="2F397CA8" w14:textId="77777777" w:rsidR="000A32B1" w:rsidRDefault="000A32B1" w:rsidP="007F59BF">
      <w:pPr>
        <w:pStyle w:val="KeinLeerraum"/>
        <w:jc w:val="both"/>
      </w:pPr>
    </w:p>
    <w:p w14:paraId="4B700D54" w14:textId="77777777" w:rsidR="00C21B45" w:rsidRDefault="00C21B45" w:rsidP="007F59BF">
      <w:pPr>
        <w:pStyle w:val="KeinLeerraum"/>
        <w:jc w:val="both"/>
      </w:pPr>
    </w:p>
    <w:p w14:paraId="24BC2742" w14:textId="29034B45" w:rsidR="00E66D32" w:rsidRDefault="00C15180" w:rsidP="007F59BF">
      <w:pPr>
        <w:pStyle w:val="KeinLeerraum"/>
        <w:jc w:val="both"/>
      </w:pPr>
      <w:r>
        <w:tab/>
      </w:r>
      <w:r>
        <w:tab/>
      </w:r>
      <w:r>
        <w:tab/>
      </w:r>
      <w:r>
        <w:tab/>
      </w:r>
      <w:r>
        <w:tab/>
      </w:r>
      <w:r>
        <w:tab/>
      </w:r>
    </w:p>
    <w:p w14:paraId="613ADD5A" w14:textId="77777777" w:rsidR="00E66D32" w:rsidRDefault="00C15180" w:rsidP="007F59BF">
      <w:pPr>
        <w:pStyle w:val="KeinLeerraum"/>
        <w:jc w:val="both"/>
        <w:rPr>
          <w:sz w:val="20"/>
          <w:szCs w:val="20"/>
        </w:rPr>
      </w:pPr>
      <w:r w:rsidRPr="00C15180">
        <w:rPr>
          <w:sz w:val="20"/>
          <w:szCs w:val="20"/>
        </w:rPr>
        <w:t>Wirtschaftliche Beratung</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A4A9F63" w14:textId="6D69FB65" w:rsidR="00C15180" w:rsidRPr="00C15180" w:rsidRDefault="009C15D9" w:rsidP="007F59BF">
      <w:pPr>
        <w:pStyle w:val="KeinLeerraum"/>
        <w:jc w:val="both"/>
        <w:rPr>
          <w:sz w:val="20"/>
          <w:szCs w:val="20"/>
        </w:rPr>
      </w:pPr>
      <w:r>
        <w:rPr>
          <w:sz w:val="20"/>
          <w:szCs w:val="20"/>
        </w:rPr>
        <w:t>Kath. Kindertageseinrichtungen</w:t>
      </w:r>
      <w:r w:rsidR="005676EC">
        <w:rPr>
          <w:sz w:val="20"/>
          <w:szCs w:val="20"/>
        </w:rPr>
        <w:t xml:space="preserve"> </w:t>
      </w:r>
    </w:p>
    <w:sectPr w:rsidR="00C15180" w:rsidRPr="00C15180" w:rsidSect="00042390">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567"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3D146" w14:textId="77777777" w:rsidR="000926F5" w:rsidRDefault="000926F5" w:rsidP="000926F5">
      <w:pPr>
        <w:spacing w:after="0" w:line="240" w:lineRule="auto"/>
      </w:pPr>
      <w:r>
        <w:separator/>
      </w:r>
    </w:p>
  </w:endnote>
  <w:endnote w:type="continuationSeparator" w:id="0">
    <w:p w14:paraId="5D45E952" w14:textId="77777777" w:rsidR="000926F5" w:rsidRDefault="000926F5" w:rsidP="0009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C19D" w14:textId="77777777" w:rsidR="000926F5" w:rsidRDefault="000926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A4F0" w14:textId="77777777" w:rsidR="000926F5" w:rsidRDefault="000926F5">
    <w:pPr>
      <w:pStyle w:val="Fuzeile"/>
    </w:pPr>
    <w:proofErr w:type="spellStart"/>
    <w:r>
      <w:t>DiCV</w:t>
    </w:r>
    <w:proofErr w:type="spellEnd"/>
    <w:r>
      <w:t xml:space="preserve"> Würzburg </w:t>
    </w:r>
    <w:r>
      <w:tab/>
    </w:r>
    <w:r>
      <w:tab/>
    </w:r>
    <w:sdt>
      <w:sdtPr>
        <w:id w:val="156047424"/>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Seite </w:t>
            </w:r>
            <w:r>
              <w:rPr>
                <w:b/>
                <w:bCs/>
                <w:sz w:val="24"/>
                <w:szCs w:val="24"/>
              </w:rPr>
              <w:fldChar w:fldCharType="begin"/>
            </w:r>
            <w:r>
              <w:rPr>
                <w:b/>
                <w:bCs/>
              </w:rPr>
              <w:instrText>PAGE</w:instrText>
            </w:r>
            <w:r>
              <w:rPr>
                <w:b/>
                <w:bCs/>
                <w:sz w:val="24"/>
                <w:szCs w:val="24"/>
              </w:rPr>
              <w:fldChar w:fldCharType="separate"/>
            </w:r>
            <w:r w:rsidR="00151360">
              <w:rPr>
                <w:b/>
                <w:bCs/>
                <w:noProof/>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151360">
              <w:rPr>
                <w:b/>
                <w:bCs/>
                <w:noProof/>
              </w:rPr>
              <w:t>4</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AD91" w14:textId="77777777" w:rsidR="000926F5" w:rsidRDefault="000926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C0DF" w14:textId="77777777" w:rsidR="000926F5" w:rsidRDefault="000926F5" w:rsidP="000926F5">
      <w:pPr>
        <w:spacing w:after="0" w:line="240" w:lineRule="auto"/>
      </w:pPr>
      <w:r>
        <w:separator/>
      </w:r>
    </w:p>
  </w:footnote>
  <w:footnote w:type="continuationSeparator" w:id="0">
    <w:p w14:paraId="78F17CC3" w14:textId="77777777" w:rsidR="000926F5" w:rsidRDefault="000926F5" w:rsidP="00092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BBB" w14:textId="77777777" w:rsidR="000926F5" w:rsidRDefault="000926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6789" w14:textId="77777777" w:rsidR="000926F5" w:rsidRDefault="000926F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247C" w14:textId="77777777" w:rsidR="000926F5" w:rsidRDefault="000926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85601"/>
    <w:multiLevelType w:val="hybridMultilevel"/>
    <w:tmpl w:val="BA5011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951C73"/>
    <w:multiLevelType w:val="hybridMultilevel"/>
    <w:tmpl w:val="34CE2F16"/>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EE318B"/>
    <w:multiLevelType w:val="hybridMultilevel"/>
    <w:tmpl w:val="A3DE0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DF308A"/>
    <w:multiLevelType w:val="hybridMultilevel"/>
    <w:tmpl w:val="F9E0B548"/>
    <w:lvl w:ilvl="0" w:tplc="D3946AC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4C66EB6"/>
    <w:multiLevelType w:val="hybridMultilevel"/>
    <w:tmpl w:val="301ABA38"/>
    <w:lvl w:ilvl="0" w:tplc="1E4EF756">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D11254F"/>
    <w:multiLevelType w:val="hybridMultilevel"/>
    <w:tmpl w:val="4FA2788C"/>
    <w:lvl w:ilvl="0" w:tplc="89340E4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777D62"/>
    <w:multiLevelType w:val="hybridMultilevel"/>
    <w:tmpl w:val="D42640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8281785">
    <w:abstractNumId w:val="3"/>
  </w:num>
  <w:num w:numId="2" w16cid:durableId="2049525333">
    <w:abstractNumId w:val="5"/>
  </w:num>
  <w:num w:numId="3" w16cid:durableId="2039312827">
    <w:abstractNumId w:val="4"/>
  </w:num>
  <w:num w:numId="4" w16cid:durableId="1082147635">
    <w:abstractNumId w:val="2"/>
  </w:num>
  <w:num w:numId="5" w16cid:durableId="470711359">
    <w:abstractNumId w:val="1"/>
  </w:num>
  <w:num w:numId="6" w16cid:durableId="967249190">
    <w:abstractNumId w:val="0"/>
  </w:num>
  <w:num w:numId="7" w16cid:durableId="31544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CCA"/>
    <w:rsid w:val="00042390"/>
    <w:rsid w:val="0007539E"/>
    <w:rsid w:val="000926F5"/>
    <w:rsid w:val="0009470B"/>
    <w:rsid w:val="000A32B1"/>
    <w:rsid w:val="000D32AB"/>
    <w:rsid w:val="000E667B"/>
    <w:rsid w:val="000F3382"/>
    <w:rsid w:val="000F4282"/>
    <w:rsid w:val="00124529"/>
    <w:rsid w:val="00124E1F"/>
    <w:rsid w:val="00151360"/>
    <w:rsid w:val="001530BA"/>
    <w:rsid w:val="001564A0"/>
    <w:rsid w:val="00156522"/>
    <w:rsid w:val="00161C31"/>
    <w:rsid w:val="00171A27"/>
    <w:rsid w:val="001877B1"/>
    <w:rsid w:val="00191ECA"/>
    <w:rsid w:val="001A0CCA"/>
    <w:rsid w:val="001A2B6B"/>
    <w:rsid w:val="001D1A3C"/>
    <w:rsid w:val="001E7211"/>
    <w:rsid w:val="001F79A9"/>
    <w:rsid w:val="00214082"/>
    <w:rsid w:val="0021730D"/>
    <w:rsid w:val="00252CFC"/>
    <w:rsid w:val="002A3552"/>
    <w:rsid w:val="002C1C8B"/>
    <w:rsid w:val="002D76EF"/>
    <w:rsid w:val="0030010C"/>
    <w:rsid w:val="00301977"/>
    <w:rsid w:val="00320D80"/>
    <w:rsid w:val="00361455"/>
    <w:rsid w:val="00370A97"/>
    <w:rsid w:val="00385D08"/>
    <w:rsid w:val="003C0E63"/>
    <w:rsid w:val="003F0EFE"/>
    <w:rsid w:val="0049373E"/>
    <w:rsid w:val="004B0924"/>
    <w:rsid w:val="004C6DC1"/>
    <w:rsid w:val="004E21B9"/>
    <w:rsid w:val="004E2652"/>
    <w:rsid w:val="004F36ED"/>
    <w:rsid w:val="0051242A"/>
    <w:rsid w:val="00531A41"/>
    <w:rsid w:val="00550554"/>
    <w:rsid w:val="005676EC"/>
    <w:rsid w:val="00581879"/>
    <w:rsid w:val="00592A52"/>
    <w:rsid w:val="005B3D86"/>
    <w:rsid w:val="005B4B98"/>
    <w:rsid w:val="005C5DDF"/>
    <w:rsid w:val="005D7A3A"/>
    <w:rsid w:val="006027CD"/>
    <w:rsid w:val="00607C31"/>
    <w:rsid w:val="00613DD0"/>
    <w:rsid w:val="006402BD"/>
    <w:rsid w:val="00652287"/>
    <w:rsid w:val="0065542B"/>
    <w:rsid w:val="00667417"/>
    <w:rsid w:val="006F079E"/>
    <w:rsid w:val="00780505"/>
    <w:rsid w:val="00795147"/>
    <w:rsid w:val="007A2A9D"/>
    <w:rsid w:val="007E2D78"/>
    <w:rsid w:val="007F59BF"/>
    <w:rsid w:val="0080078E"/>
    <w:rsid w:val="00801932"/>
    <w:rsid w:val="00801D2E"/>
    <w:rsid w:val="00802842"/>
    <w:rsid w:val="00805C80"/>
    <w:rsid w:val="00817A3B"/>
    <w:rsid w:val="0083474B"/>
    <w:rsid w:val="00852D1C"/>
    <w:rsid w:val="00855E4E"/>
    <w:rsid w:val="00892B7E"/>
    <w:rsid w:val="008A550A"/>
    <w:rsid w:val="008D1C31"/>
    <w:rsid w:val="00910013"/>
    <w:rsid w:val="00914F08"/>
    <w:rsid w:val="00935D04"/>
    <w:rsid w:val="00944549"/>
    <w:rsid w:val="00977409"/>
    <w:rsid w:val="00991EE7"/>
    <w:rsid w:val="009C15D9"/>
    <w:rsid w:val="009D7088"/>
    <w:rsid w:val="00A333AB"/>
    <w:rsid w:val="00A45B03"/>
    <w:rsid w:val="00A531B2"/>
    <w:rsid w:val="00A532CE"/>
    <w:rsid w:val="00A5353F"/>
    <w:rsid w:val="00A8384B"/>
    <w:rsid w:val="00AC2AF5"/>
    <w:rsid w:val="00AC7881"/>
    <w:rsid w:val="00AD32D2"/>
    <w:rsid w:val="00AE52CD"/>
    <w:rsid w:val="00AE6241"/>
    <w:rsid w:val="00AF5595"/>
    <w:rsid w:val="00B0505D"/>
    <w:rsid w:val="00B47B36"/>
    <w:rsid w:val="00B576A0"/>
    <w:rsid w:val="00B64A08"/>
    <w:rsid w:val="00B856CE"/>
    <w:rsid w:val="00B9666F"/>
    <w:rsid w:val="00C0292A"/>
    <w:rsid w:val="00C15180"/>
    <w:rsid w:val="00C21B45"/>
    <w:rsid w:val="00C22F50"/>
    <w:rsid w:val="00C74E5A"/>
    <w:rsid w:val="00C80959"/>
    <w:rsid w:val="00CD583D"/>
    <w:rsid w:val="00CD6FBA"/>
    <w:rsid w:val="00CF4BB0"/>
    <w:rsid w:val="00D06620"/>
    <w:rsid w:val="00D307B7"/>
    <w:rsid w:val="00D438C7"/>
    <w:rsid w:val="00D43EDB"/>
    <w:rsid w:val="00D45130"/>
    <w:rsid w:val="00D51712"/>
    <w:rsid w:val="00D5762D"/>
    <w:rsid w:val="00D743D0"/>
    <w:rsid w:val="00D845C8"/>
    <w:rsid w:val="00D91546"/>
    <w:rsid w:val="00D93598"/>
    <w:rsid w:val="00D9501E"/>
    <w:rsid w:val="00D9694A"/>
    <w:rsid w:val="00DD29C8"/>
    <w:rsid w:val="00E034B2"/>
    <w:rsid w:val="00E27D24"/>
    <w:rsid w:val="00E62F46"/>
    <w:rsid w:val="00E66D32"/>
    <w:rsid w:val="00E81B78"/>
    <w:rsid w:val="00E94129"/>
    <w:rsid w:val="00EA3CCF"/>
    <w:rsid w:val="00EA4CD5"/>
    <w:rsid w:val="00F20484"/>
    <w:rsid w:val="00F360A6"/>
    <w:rsid w:val="00F71680"/>
    <w:rsid w:val="00F72AD5"/>
    <w:rsid w:val="00F837FD"/>
    <w:rsid w:val="00F911DE"/>
    <w:rsid w:val="00FB2A20"/>
    <w:rsid w:val="00FE2F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00E0"/>
  <w15:docId w15:val="{66B7EE68-DF74-41D4-A4D9-27A82548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4549"/>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9501E"/>
    <w:pPr>
      <w:spacing w:after="0" w:line="240" w:lineRule="auto"/>
    </w:pPr>
  </w:style>
  <w:style w:type="paragraph" w:customStyle="1" w:styleId="Formatvorlage1">
    <w:name w:val="Formatvorlage1"/>
    <w:basedOn w:val="KeinLeerraum"/>
    <w:link w:val="Formatvorlage1Zchn"/>
    <w:qFormat/>
    <w:rsid w:val="00D9501E"/>
  </w:style>
  <w:style w:type="character" w:customStyle="1" w:styleId="Formatvorlage1Zchn">
    <w:name w:val="Formatvorlage1 Zchn"/>
    <w:basedOn w:val="Absatz-Standardschriftart"/>
    <w:link w:val="Formatvorlage1"/>
    <w:rsid w:val="00D9501E"/>
  </w:style>
  <w:style w:type="character" w:styleId="Kommentarzeichen">
    <w:name w:val="annotation reference"/>
    <w:basedOn w:val="Absatz-Standardschriftart"/>
    <w:uiPriority w:val="99"/>
    <w:semiHidden/>
    <w:unhideWhenUsed/>
    <w:rsid w:val="00EA3CCF"/>
    <w:rPr>
      <w:sz w:val="16"/>
      <w:szCs w:val="16"/>
    </w:rPr>
  </w:style>
  <w:style w:type="paragraph" w:styleId="Kommentartext">
    <w:name w:val="annotation text"/>
    <w:basedOn w:val="Standard"/>
    <w:link w:val="KommentartextZchn"/>
    <w:uiPriority w:val="99"/>
    <w:semiHidden/>
    <w:unhideWhenUsed/>
    <w:rsid w:val="00EA3CCF"/>
    <w:pPr>
      <w:spacing w:line="240" w:lineRule="auto"/>
    </w:pPr>
    <w:rPr>
      <w:rFonts w:asciiTheme="minorHAnsi" w:eastAsiaTheme="minorHAnsi" w:hAnsiTheme="minorHAnsi" w:cstheme="minorBidi"/>
      <w:sz w:val="20"/>
      <w:szCs w:val="20"/>
    </w:rPr>
  </w:style>
  <w:style w:type="character" w:customStyle="1" w:styleId="KommentartextZchn">
    <w:name w:val="Kommentartext Zchn"/>
    <w:basedOn w:val="Absatz-Standardschriftart"/>
    <w:link w:val="Kommentartext"/>
    <w:uiPriority w:val="99"/>
    <w:semiHidden/>
    <w:rsid w:val="00EA3CCF"/>
    <w:rPr>
      <w:sz w:val="20"/>
      <w:szCs w:val="20"/>
    </w:rPr>
  </w:style>
  <w:style w:type="paragraph" w:styleId="Kommentarthema">
    <w:name w:val="annotation subject"/>
    <w:basedOn w:val="Kommentartext"/>
    <w:next w:val="Kommentartext"/>
    <w:link w:val="KommentarthemaZchn"/>
    <w:uiPriority w:val="99"/>
    <w:semiHidden/>
    <w:unhideWhenUsed/>
    <w:rsid w:val="00EA3CCF"/>
    <w:rPr>
      <w:b/>
      <w:bCs/>
    </w:rPr>
  </w:style>
  <w:style w:type="character" w:customStyle="1" w:styleId="KommentarthemaZchn">
    <w:name w:val="Kommentarthema Zchn"/>
    <w:basedOn w:val="KommentartextZchn"/>
    <w:link w:val="Kommentarthema"/>
    <w:uiPriority w:val="99"/>
    <w:semiHidden/>
    <w:rsid w:val="00EA3CCF"/>
    <w:rPr>
      <w:b/>
      <w:bCs/>
      <w:sz w:val="20"/>
      <w:szCs w:val="20"/>
    </w:rPr>
  </w:style>
  <w:style w:type="paragraph" w:styleId="Sprechblasentext">
    <w:name w:val="Balloon Text"/>
    <w:basedOn w:val="Standard"/>
    <w:link w:val="SprechblasentextZchn"/>
    <w:uiPriority w:val="99"/>
    <w:semiHidden/>
    <w:unhideWhenUsed/>
    <w:rsid w:val="00EA3CC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3CCF"/>
    <w:rPr>
      <w:rFonts w:ascii="Tahoma" w:hAnsi="Tahoma" w:cs="Tahoma"/>
      <w:sz w:val="16"/>
      <w:szCs w:val="16"/>
    </w:rPr>
  </w:style>
  <w:style w:type="character" w:styleId="Hyperlink">
    <w:name w:val="Hyperlink"/>
    <w:basedOn w:val="Absatz-Standardschriftart"/>
    <w:uiPriority w:val="99"/>
    <w:unhideWhenUsed/>
    <w:rsid w:val="00914F08"/>
    <w:rPr>
      <w:color w:val="0000FF" w:themeColor="hyperlink"/>
      <w:u w:val="single"/>
    </w:rPr>
  </w:style>
  <w:style w:type="paragraph" w:styleId="Kopfzeile">
    <w:name w:val="header"/>
    <w:basedOn w:val="Standard"/>
    <w:link w:val="KopfzeileZchn"/>
    <w:uiPriority w:val="99"/>
    <w:unhideWhenUsed/>
    <w:rsid w:val="000926F5"/>
    <w:pPr>
      <w:tabs>
        <w:tab w:val="center" w:pos="4536"/>
        <w:tab w:val="right" w:pos="9072"/>
      </w:tabs>
      <w:spacing w:after="0" w:line="240" w:lineRule="auto"/>
    </w:pPr>
    <w:rPr>
      <w:rFonts w:asciiTheme="minorHAnsi" w:eastAsiaTheme="minorHAnsi" w:hAnsiTheme="minorHAnsi" w:cstheme="minorBidi"/>
    </w:rPr>
  </w:style>
  <w:style w:type="character" w:customStyle="1" w:styleId="KopfzeileZchn">
    <w:name w:val="Kopfzeile Zchn"/>
    <w:basedOn w:val="Absatz-Standardschriftart"/>
    <w:link w:val="Kopfzeile"/>
    <w:uiPriority w:val="99"/>
    <w:rsid w:val="000926F5"/>
  </w:style>
  <w:style w:type="paragraph" w:styleId="Fuzeile">
    <w:name w:val="footer"/>
    <w:basedOn w:val="Standard"/>
    <w:link w:val="FuzeileZchn"/>
    <w:uiPriority w:val="99"/>
    <w:unhideWhenUsed/>
    <w:rsid w:val="000926F5"/>
    <w:pPr>
      <w:tabs>
        <w:tab w:val="center" w:pos="4536"/>
        <w:tab w:val="right" w:pos="9072"/>
      </w:tabs>
      <w:spacing w:after="0" w:line="240" w:lineRule="auto"/>
    </w:pPr>
    <w:rPr>
      <w:rFonts w:asciiTheme="minorHAnsi" w:eastAsiaTheme="minorHAnsi" w:hAnsiTheme="minorHAnsi" w:cstheme="minorBidi"/>
    </w:rPr>
  </w:style>
  <w:style w:type="character" w:customStyle="1" w:styleId="FuzeileZchn">
    <w:name w:val="Fußzeile Zchn"/>
    <w:basedOn w:val="Absatz-Standardschriftart"/>
    <w:link w:val="Fuzeile"/>
    <w:uiPriority w:val="99"/>
    <w:rsid w:val="000926F5"/>
  </w:style>
  <w:style w:type="paragraph" w:styleId="Listenabsatz">
    <w:name w:val="List Paragraph"/>
    <w:basedOn w:val="Standard"/>
    <w:uiPriority w:val="34"/>
    <w:qFormat/>
    <w:rsid w:val="00E81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89E9F-E869-4493-A32D-EA6A6228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1719</Words>
  <Characters>10834</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Bischöfliches Ordinariat Würzburg</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Maritess Vollrath</dc:creator>
  <cp:lastModifiedBy>Amthor, Christine</cp:lastModifiedBy>
  <cp:revision>2</cp:revision>
  <cp:lastPrinted>2019-01-24T10:57:00Z</cp:lastPrinted>
  <dcterms:created xsi:type="dcterms:W3CDTF">2025-12-04T12:44:00Z</dcterms:created>
  <dcterms:modified xsi:type="dcterms:W3CDTF">2025-12-04T12:44:00Z</dcterms:modified>
</cp:coreProperties>
</file>